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E0AE9" w14:textId="77777777" w:rsidR="00685441" w:rsidRPr="00DB5423" w:rsidRDefault="00685441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b/>
          <w:bCs/>
          <w:sz w:val="24"/>
          <w:szCs w:val="24"/>
          <w:lang w:val="en-US"/>
        </w:rPr>
      </w:pPr>
      <w:r w:rsidRPr="00DB5423">
        <w:rPr>
          <w:rFonts w:ascii="Candara" w:hAnsi="Candara" w:cs="Candara"/>
          <w:b/>
          <w:bCs/>
          <w:sz w:val="24"/>
          <w:szCs w:val="24"/>
          <w:lang w:val="en-US"/>
        </w:rPr>
        <w:t>Syllabus</w:t>
      </w:r>
    </w:p>
    <w:p w14:paraId="2156EE11" w14:textId="55B811B1" w:rsidR="00685441" w:rsidRPr="0059608F" w:rsidRDefault="00814FB3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b/>
          <w:bCs/>
          <w:sz w:val="32"/>
          <w:szCs w:val="24"/>
          <w:lang w:val="en-US"/>
        </w:rPr>
      </w:pPr>
      <w:r w:rsidRPr="0059608F">
        <w:rPr>
          <w:rFonts w:ascii="Candara" w:hAnsi="Candara" w:cs="Candara"/>
          <w:b/>
          <w:bCs/>
          <w:sz w:val="32"/>
          <w:szCs w:val="24"/>
          <w:lang w:val="en-US"/>
        </w:rPr>
        <w:t xml:space="preserve">Key Texts </w:t>
      </w:r>
      <w:r w:rsidR="000B4369" w:rsidRPr="0059608F">
        <w:rPr>
          <w:rFonts w:ascii="Candara" w:hAnsi="Candara" w:cs="Candara"/>
          <w:b/>
          <w:bCs/>
          <w:sz w:val="32"/>
          <w:szCs w:val="24"/>
          <w:lang w:val="en-US"/>
        </w:rPr>
        <w:t>in</w:t>
      </w:r>
      <w:r w:rsidR="000B4369" w:rsidRPr="0059608F">
        <w:rPr>
          <w:rFonts w:ascii="Candara" w:hAnsi="Candara"/>
          <w:sz w:val="32"/>
          <w:szCs w:val="24"/>
          <w:lang w:val="en-US"/>
        </w:rPr>
        <w:t xml:space="preserve"> </w:t>
      </w:r>
      <w:r w:rsidR="000B4369" w:rsidRPr="0059608F">
        <w:rPr>
          <w:rFonts w:ascii="Candara" w:hAnsi="Candara" w:cs="Candara"/>
          <w:b/>
          <w:bCs/>
          <w:sz w:val="32"/>
          <w:szCs w:val="24"/>
          <w:lang w:val="en-US"/>
        </w:rPr>
        <w:t>Sociology, Social Anthropology and Education</w:t>
      </w:r>
    </w:p>
    <w:p w14:paraId="4E1E53D0" w14:textId="77777777" w:rsidR="003F20F9" w:rsidRPr="00DB5423" w:rsidRDefault="003F20F9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b/>
          <w:bCs/>
          <w:sz w:val="24"/>
          <w:szCs w:val="24"/>
          <w:lang w:val="en-US"/>
        </w:rPr>
      </w:pPr>
    </w:p>
    <w:p w14:paraId="1EF7D69F" w14:textId="68E14215" w:rsidR="00685441" w:rsidRPr="00DB5423" w:rsidRDefault="00B12291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b/>
          <w:bCs/>
          <w:sz w:val="24"/>
          <w:szCs w:val="24"/>
          <w:lang w:val="en-US"/>
        </w:rPr>
      </w:pPr>
      <w:r w:rsidRPr="00DB5423">
        <w:rPr>
          <w:rFonts w:ascii="Candara" w:hAnsi="Candara" w:cs="Candara"/>
          <w:b/>
          <w:bCs/>
          <w:sz w:val="24"/>
          <w:szCs w:val="24"/>
          <w:lang w:val="en-US"/>
        </w:rPr>
        <w:t>PhD Course</w:t>
      </w:r>
    </w:p>
    <w:p w14:paraId="24F16070" w14:textId="21E6BBCB" w:rsidR="00685441" w:rsidRPr="00DB5423" w:rsidRDefault="00685441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b/>
          <w:bCs/>
          <w:sz w:val="24"/>
          <w:szCs w:val="24"/>
          <w:lang w:val="en-US"/>
        </w:rPr>
      </w:pPr>
      <w:r w:rsidRPr="00DB5423">
        <w:rPr>
          <w:rFonts w:ascii="Candara" w:hAnsi="Candara" w:cs="Candara"/>
          <w:b/>
          <w:bCs/>
          <w:sz w:val="24"/>
          <w:szCs w:val="24"/>
          <w:lang w:val="en-US"/>
        </w:rPr>
        <w:t>7,5 higher education credits</w:t>
      </w:r>
    </w:p>
    <w:p w14:paraId="5B0D77E3" w14:textId="77777777" w:rsidR="00685441" w:rsidRPr="00DB5423" w:rsidRDefault="00685441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b/>
          <w:bCs/>
          <w:sz w:val="24"/>
          <w:szCs w:val="24"/>
          <w:lang w:val="en-US"/>
        </w:rPr>
      </w:pPr>
    </w:p>
    <w:p w14:paraId="2EBD1915" w14:textId="3E0C5AD7" w:rsidR="00685441" w:rsidRPr="00DB5423" w:rsidRDefault="00685441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  <w:r w:rsidRPr="00DB5423">
        <w:rPr>
          <w:rFonts w:ascii="Candara" w:hAnsi="Candara" w:cs="Candara"/>
          <w:sz w:val="24"/>
          <w:szCs w:val="24"/>
          <w:lang w:val="en-US"/>
        </w:rPr>
        <w:t>The course was adopted and the syllabus approved by the Board of the Department of Sociology, Lund University, xx.xx.xxxx. This syllabus is valid from the fall 2015.</w:t>
      </w:r>
    </w:p>
    <w:p w14:paraId="2777F766" w14:textId="77777777" w:rsidR="00685441" w:rsidRPr="00DB5423" w:rsidRDefault="00685441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</w:p>
    <w:p w14:paraId="405AC372" w14:textId="77777777" w:rsidR="00685441" w:rsidRPr="00DB5423" w:rsidRDefault="00685441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</w:p>
    <w:p w14:paraId="7508B983" w14:textId="77777777" w:rsidR="00685441" w:rsidRPr="00DB5423" w:rsidRDefault="00685441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i/>
          <w:iCs/>
          <w:sz w:val="24"/>
          <w:szCs w:val="24"/>
          <w:lang w:val="en-US"/>
        </w:rPr>
      </w:pPr>
      <w:r w:rsidRPr="00DB5423">
        <w:rPr>
          <w:rFonts w:ascii="Candara" w:hAnsi="Candara" w:cs="Candara"/>
          <w:i/>
          <w:iCs/>
          <w:sz w:val="24"/>
          <w:szCs w:val="24"/>
          <w:lang w:val="en-US"/>
        </w:rPr>
        <w:t>General information</w:t>
      </w:r>
    </w:p>
    <w:p w14:paraId="6AC1D345" w14:textId="77777777" w:rsidR="00685441" w:rsidRPr="00DB5423" w:rsidRDefault="00685441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</w:p>
    <w:p w14:paraId="28D2E17F" w14:textId="6C6E4AF9" w:rsidR="00685441" w:rsidRPr="00DB5423" w:rsidRDefault="00685441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  <w:r w:rsidRPr="00DB5423">
        <w:rPr>
          <w:rFonts w:ascii="Candara" w:hAnsi="Candara" w:cs="Candara"/>
          <w:sz w:val="24"/>
          <w:szCs w:val="24"/>
          <w:lang w:val="en-US"/>
        </w:rPr>
        <w:t xml:space="preserve">The course is offered by the Department of Sociology </w:t>
      </w:r>
      <w:r w:rsidR="00B12291" w:rsidRPr="00DB5423">
        <w:rPr>
          <w:rFonts w:ascii="Candara" w:hAnsi="Candara" w:cs="Candara"/>
          <w:sz w:val="24"/>
          <w:szCs w:val="24"/>
          <w:lang w:val="en-US"/>
        </w:rPr>
        <w:t xml:space="preserve">at Lund University </w:t>
      </w:r>
      <w:r w:rsidRPr="00DB5423">
        <w:rPr>
          <w:rFonts w:ascii="Candara" w:hAnsi="Candara" w:cs="Candara"/>
          <w:sz w:val="24"/>
          <w:szCs w:val="24"/>
          <w:lang w:val="en-US"/>
        </w:rPr>
        <w:t xml:space="preserve">as </w:t>
      </w:r>
      <w:r w:rsidR="00B12291" w:rsidRPr="00DB5423">
        <w:rPr>
          <w:rFonts w:ascii="Candara" w:hAnsi="Candara" w:cs="Candara"/>
          <w:sz w:val="24"/>
          <w:szCs w:val="24"/>
          <w:lang w:val="en-US"/>
        </w:rPr>
        <w:t>an introductory course</w:t>
      </w:r>
      <w:r w:rsidR="00AD45DF" w:rsidRPr="00DB5423">
        <w:rPr>
          <w:rFonts w:ascii="Candara" w:hAnsi="Candara" w:cs="Candara"/>
          <w:sz w:val="24"/>
          <w:szCs w:val="24"/>
          <w:lang w:val="en-US"/>
        </w:rPr>
        <w:t xml:space="preserve">, but it can </w:t>
      </w:r>
      <w:r w:rsidR="00C939B3" w:rsidRPr="00DB5423">
        <w:rPr>
          <w:rFonts w:ascii="Candara" w:hAnsi="Candara" w:cs="Candara"/>
          <w:sz w:val="24"/>
          <w:szCs w:val="24"/>
          <w:lang w:val="en-US"/>
        </w:rPr>
        <w:t xml:space="preserve">basically fit into </w:t>
      </w:r>
      <w:r w:rsidR="00AD45DF" w:rsidRPr="00DB5423">
        <w:rPr>
          <w:rFonts w:ascii="Candara" w:hAnsi="Candara" w:cs="Candara"/>
          <w:sz w:val="24"/>
          <w:szCs w:val="24"/>
          <w:lang w:val="en-US"/>
        </w:rPr>
        <w:t>any stage</w:t>
      </w:r>
      <w:r w:rsidR="00B12291" w:rsidRPr="00DB5423">
        <w:rPr>
          <w:rFonts w:ascii="Candara" w:hAnsi="Candara" w:cs="Candara"/>
          <w:sz w:val="24"/>
          <w:szCs w:val="24"/>
          <w:lang w:val="en-US"/>
        </w:rPr>
        <w:t>.</w:t>
      </w:r>
      <w:r w:rsidRPr="00DB5423">
        <w:rPr>
          <w:rFonts w:ascii="Candara" w:hAnsi="Candara" w:cs="Candara"/>
          <w:sz w:val="24"/>
          <w:szCs w:val="24"/>
          <w:lang w:val="en-US"/>
        </w:rPr>
        <w:t xml:space="preserve"> The instruction language is English</w:t>
      </w:r>
      <w:r w:rsidR="00B12291" w:rsidRPr="00DB5423">
        <w:rPr>
          <w:rFonts w:ascii="Candara" w:hAnsi="Candara" w:cs="Candara"/>
          <w:sz w:val="24"/>
          <w:szCs w:val="24"/>
          <w:lang w:val="en-US"/>
        </w:rPr>
        <w:t xml:space="preserve"> or Swedish (if all participants speak Swedish)</w:t>
      </w:r>
      <w:r w:rsidRPr="00DB5423">
        <w:rPr>
          <w:rFonts w:ascii="Candara" w:hAnsi="Candara" w:cs="Candara"/>
          <w:sz w:val="24"/>
          <w:szCs w:val="24"/>
          <w:lang w:val="en-US"/>
        </w:rPr>
        <w:t>.</w:t>
      </w:r>
    </w:p>
    <w:p w14:paraId="3D21A066" w14:textId="77777777" w:rsidR="00685441" w:rsidRPr="00DB5423" w:rsidRDefault="00685441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</w:p>
    <w:p w14:paraId="4E134C09" w14:textId="77777777" w:rsidR="00685441" w:rsidRPr="00DB5423" w:rsidRDefault="00685441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</w:p>
    <w:p w14:paraId="5558CD16" w14:textId="77777777" w:rsidR="00685441" w:rsidRPr="00DB5423" w:rsidRDefault="00685441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i/>
          <w:iCs/>
          <w:sz w:val="24"/>
          <w:szCs w:val="24"/>
          <w:lang w:val="en-US"/>
        </w:rPr>
      </w:pPr>
      <w:r w:rsidRPr="00DB5423">
        <w:rPr>
          <w:rFonts w:ascii="Candara" w:hAnsi="Candara" w:cs="Candara"/>
          <w:i/>
          <w:iCs/>
          <w:sz w:val="24"/>
          <w:szCs w:val="24"/>
          <w:lang w:val="en-US"/>
        </w:rPr>
        <w:t>General course description</w:t>
      </w:r>
    </w:p>
    <w:p w14:paraId="204A201C" w14:textId="77777777" w:rsidR="00B12291" w:rsidRPr="00DB5423" w:rsidRDefault="00B12291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</w:p>
    <w:p w14:paraId="6F91D3EF" w14:textId="1345E10E" w:rsidR="00AD45DF" w:rsidRPr="00DB5423" w:rsidRDefault="00AD45DF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  <w:r w:rsidRPr="00DB5423">
        <w:rPr>
          <w:rFonts w:ascii="Candara" w:hAnsi="Candara" w:cs="Candara"/>
          <w:sz w:val="24"/>
          <w:szCs w:val="24"/>
          <w:lang w:val="en-US"/>
        </w:rPr>
        <w:t>Which texts can best stimulate PhD Students in sociology, social anthropology and education? In which works do we find the essence or the fundamental thought styles of the respective disciplines?</w:t>
      </w:r>
    </w:p>
    <w:p w14:paraId="487C630C" w14:textId="77777777" w:rsidR="00AD45DF" w:rsidRPr="00DB5423" w:rsidRDefault="00AD45DF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</w:p>
    <w:p w14:paraId="7AD78896" w14:textId="06E7FADB" w:rsidR="00AD45DF" w:rsidRPr="00DB5423" w:rsidRDefault="00AD45DF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  <w:r w:rsidRPr="00DB5423">
        <w:rPr>
          <w:rFonts w:ascii="Candara" w:hAnsi="Candara" w:cs="Candara"/>
          <w:sz w:val="24"/>
          <w:szCs w:val="24"/>
          <w:lang w:val="en-US"/>
        </w:rPr>
        <w:t>This course aims at presenting, discussing and problematizing the foundations for the scientific approach</w:t>
      </w:r>
      <w:r w:rsidR="0071007C" w:rsidRPr="00DB5423">
        <w:rPr>
          <w:rFonts w:ascii="Candara" w:hAnsi="Candara" w:cs="Candara"/>
          <w:sz w:val="24"/>
          <w:szCs w:val="24"/>
          <w:lang w:val="en-US"/>
        </w:rPr>
        <w:t>es</w:t>
      </w:r>
      <w:r w:rsidRPr="00DB5423">
        <w:rPr>
          <w:rFonts w:ascii="Candara" w:hAnsi="Candara" w:cs="Candara"/>
          <w:sz w:val="24"/>
          <w:szCs w:val="24"/>
          <w:lang w:val="en-US"/>
        </w:rPr>
        <w:t xml:space="preserve"> that </w:t>
      </w:r>
      <w:r w:rsidR="0071007C" w:rsidRPr="00DB5423">
        <w:rPr>
          <w:rFonts w:ascii="Candara" w:hAnsi="Candara" w:cs="Candara"/>
          <w:sz w:val="24"/>
          <w:szCs w:val="24"/>
          <w:lang w:val="en-US"/>
        </w:rPr>
        <w:t>characterize</w:t>
      </w:r>
      <w:r w:rsidRPr="00DB5423">
        <w:rPr>
          <w:rFonts w:ascii="Candara" w:hAnsi="Candara" w:cs="Candara"/>
          <w:sz w:val="24"/>
          <w:szCs w:val="24"/>
          <w:lang w:val="en-US"/>
        </w:rPr>
        <w:t xml:space="preserve"> the department’s three disciplines. The participants read a selection of key texts that can be said to represent excellent ways of “doing” social science</w:t>
      </w:r>
      <w:r w:rsidR="004F00DB" w:rsidRPr="00DB5423">
        <w:rPr>
          <w:rFonts w:ascii="Candara" w:hAnsi="Candara" w:cs="Candara"/>
          <w:sz w:val="24"/>
          <w:szCs w:val="24"/>
          <w:lang w:val="en-US"/>
        </w:rPr>
        <w:t>. By engaging in comparisons with texts belong</w:t>
      </w:r>
      <w:r w:rsidR="003F20F9" w:rsidRPr="00DB5423">
        <w:rPr>
          <w:rFonts w:ascii="Candara" w:hAnsi="Candara" w:cs="Candara"/>
          <w:sz w:val="24"/>
          <w:szCs w:val="24"/>
          <w:lang w:val="en-US"/>
        </w:rPr>
        <w:t>ing</w:t>
      </w:r>
      <w:r w:rsidR="004F00DB" w:rsidRPr="00DB5423">
        <w:rPr>
          <w:rFonts w:ascii="Candara" w:hAnsi="Candara" w:cs="Candara"/>
          <w:sz w:val="24"/>
          <w:szCs w:val="24"/>
          <w:lang w:val="en-US"/>
        </w:rPr>
        <w:t xml:space="preserve"> to the two other disciplines, </w:t>
      </w:r>
      <w:r w:rsidR="003F20F9" w:rsidRPr="00DB5423">
        <w:rPr>
          <w:rFonts w:ascii="Candara" w:hAnsi="Candara" w:cs="Candara"/>
          <w:sz w:val="24"/>
          <w:szCs w:val="24"/>
          <w:lang w:val="en-US"/>
        </w:rPr>
        <w:t>the</w:t>
      </w:r>
      <w:r w:rsidR="004F00DB" w:rsidRPr="00DB5423">
        <w:rPr>
          <w:rFonts w:ascii="Candara" w:hAnsi="Candara" w:cs="Candara"/>
          <w:sz w:val="24"/>
          <w:szCs w:val="24"/>
          <w:lang w:val="en-US"/>
        </w:rPr>
        <w:t xml:space="preserve"> participant</w:t>
      </w:r>
      <w:r w:rsidR="003F20F9" w:rsidRPr="00DB5423">
        <w:rPr>
          <w:rFonts w:ascii="Candara" w:hAnsi="Candara" w:cs="Candara"/>
          <w:sz w:val="24"/>
          <w:szCs w:val="24"/>
          <w:lang w:val="en-US"/>
        </w:rPr>
        <w:t xml:space="preserve">s are encouraged to define both common grounds and specific identities. </w:t>
      </w:r>
    </w:p>
    <w:p w14:paraId="399FCCAB" w14:textId="77777777" w:rsidR="00AD45DF" w:rsidRPr="00DB5423" w:rsidRDefault="00AD45DF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</w:p>
    <w:p w14:paraId="53766049" w14:textId="06253C49" w:rsidR="00AD45DF" w:rsidRPr="00DB5423" w:rsidRDefault="00AD45DF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  <w:r w:rsidRPr="00DB5423">
        <w:rPr>
          <w:rFonts w:ascii="Candara" w:hAnsi="Candara" w:cs="Candara"/>
          <w:sz w:val="24"/>
          <w:szCs w:val="24"/>
          <w:lang w:val="en-US"/>
        </w:rPr>
        <w:t>The course will be based on mandatory readings (a short list) as well as on readings chosen by the participants according to their interest</w:t>
      </w:r>
      <w:r w:rsidR="0071007C" w:rsidRPr="00DB5423">
        <w:rPr>
          <w:rFonts w:ascii="Candara" w:hAnsi="Candara" w:cs="Candara"/>
          <w:sz w:val="24"/>
          <w:szCs w:val="24"/>
          <w:lang w:val="en-US"/>
        </w:rPr>
        <w:t>s</w:t>
      </w:r>
      <w:r w:rsidRPr="00DB5423">
        <w:rPr>
          <w:rFonts w:ascii="Candara" w:hAnsi="Candara" w:cs="Candara"/>
          <w:sz w:val="24"/>
          <w:szCs w:val="24"/>
          <w:lang w:val="en-US"/>
        </w:rPr>
        <w:t xml:space="preserve"> (taken from a long list).</w:t>
      </w:r>
      <w:r w:rsidR="003F20F9" w:rsidRPr="00DB5423">
        <w:rPr>
          <w:rFonts w:ascii="Candara" w:hAnsi="Candara" w:cs="Candara"/>
          <w:sz w:val="24"/>
          <w:szCs w:val="24"/>
          <w:lang w:val="en-US"/>
        </w:rPr>
        <w:t xml:space="preserve"> The lists have been compiled by </w:t>
      </w:r>
      <w:r w:rsidR="009E390E" w:rsidRPr="00DB5423">
        <w:rPr>
          <w:rFonts w:ascii="Candara" w:hAnsi="Candara" w:cs="Candara"/>
          <w:sz w:val="24"/>
          <w:szCs w:val="24"/>
          <w:lang w:val="en-US"/>
        </w:rPr>
        <w:t xml:space="preserve">suggestions from </w:t>
      </w:r>
      <w:r w:rsidR="003F20F9" w:rsidRPr="00DB5423">
        <w:rPr>
          <w:rFonts w:ascii="Candara" w:hAnsi="Candara" w:cs="Candara"/>
          <w:sz w:val="24"/>
          <w:szCs w:val="24"/>
          <w:lang w:val="en-US"/>
        </w:rPr>
        <w:t xml:space="preserve">researchers at the department. </w:t>
      </w:r>
    </w:p>
    <w:p w14:paraId="36511BAA" w14:textId="77777777" w:rsidR="00B12291" w:rsidRPr="00DB5423" w:rsidRDefault="00B12291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</w:p>
    <w:p w14:paraId="5C94687E" w14:textId="77777777" w:rsidR="00685441" w:rsidRPr="00DB5423" w:rsidRDefault="00685441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  <w:r w:rsidRPr="00DB5423">
        <w:rPr>
          <w:rFonts w:ascii="Candara" w:hAnsi="Candara" w:cs="Candara"/>
          <w:i/>
          <w:iCs/>
          <w:sz w:val="24"/>
          <w:szCs w:val="24"/>
          <w:lang w:val="en-US"/>
        </w:rPr>
        <w:t>Course goals</w:t>
      </w:r>
    </w:p>
    <w:p w14:paraId="44798483" w14:textId="4B29ED03" w:rsidR="00685441" w:rsidRPr="00DB5423" w:rsidRDefault="00685441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  <w:r w:rsidRPr="00DB5423">
        <w:rPr>
          <w:rFonts w:ascii="Candara" w:hAnsi="Candara" w:cs="Candara"/>
          <w:sz w:val="24"/>
          <w:szCs w:val="24"/>
          <w:lang w:val="en-US"/>
        </w:rPr>
        <w:t>On completion of the course</w:t>
      </w:r>
      <w:r w:rsidR="00317F26" w:rsidRPr="00DB5423">
        <w:rPr>
          <w:rFonts w:ascii="Candara" w:hAnsi="Candara" w:cs="Candara"/>
          <w:sz w:val="24"/>
          <w:szCs w:val="24"/>
          <w:lang w:val="en-US"/>
        </w:rPr>
        <w:t>,</w:t>
      </w:r>
      <w:r w:rsidR="003F20F9" w:rsidRPr="00DB5423">
        <w:rPr>
          <w:rFonts w:ascii="Candara" w:hAnsi="Candara" w:cs="Candara"/>
          <w:sz w:val="24"/>
          <w:szCs w:val="24"/>
          <w:lang w:val="en-US"/>
        </w:rPr>
        <w:t xml:space="preserve"> </w:t>
      </w:r>
      <w:r w:rsidRPr="00DB5423">
        <w:rPr>
          <w:rFonts w:ascii="Candara" w:hAnsi="Candara" w:cs="Candara"/>
          <w:sz w:val="24"/>
          <w:szCs w:val="24"/>
          <w:lang w:val="en-US"/>
        </w:rPr>
        <w:t xml:space="preserve">the PhD </w:t>
      </w:r>
      <w:r w:rsidR="007924B2" w:rsidRPr="00DB5423">
        <w:rPr>
          <w:rFonts w:ascii="Candara" w:hAnsi="Candara" w:cs="Candara"/>
          <w:sz w:val="24"/>
          <w:szCs w:val="24"/>
          <w:lang w:val="en-US"/>
        </w:rPr>
        <w:t>student</w:t>
      </w:r>
      <w:r w:rsidRPr="00DB5423">
        <w:rPr>
          <w:rFonts w:ascii="Candara" w:hAnsi="Candara" w:cs="Candara"/>
          <w:sz w:val="24"/>
          <w:szCs w:val="24"/>
          <w:lang w:val="en-US"/>
        </w:rPr>
        <w:t xml:space="preserve"> shall be able to:</w:t>
      </w:r>
    </w:p>
    <w:p w14:paraId="163A5456" w14:textId="56C217B8" w:rsidR="00317F26" w:rsidRPr="00DB5423" w:rsidRDefault="00685441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  <w:r w:rsidRPr="00DB5423">
        <w:rPr>
          <w:rFonts w:ascii="Candara" w:hAnsi="Candara" w:cs="Candara"/>
          <w:sz w:val="24"/>
          <w:szCs w:val="24"/>
          <w:lang w:val="en-US"/>
        </w:rPr>
        <w:t xml:space="preserve">– present </w:t>
      </w:r>
      <w:r w:rsidR="0071007C" w:rsidRPr="00DB5423">
        <w:rPr>
          <w:rFonts w:ascii="Candara" w:hAnsi="Candara" w:cs="Candara"/>
          <w:sz w:val="24"/>
          <w:szCs w:val="24"/>
          <w:lang w:val="en-US"/>
        </w:rPr>
        <w:t>a selection of key texts in sociology, social anthropology and education,</w:t>
      </w:r>
    </w:p>
    <w:p w14:paraId="74E3B734" w14:textId="77777777" w:rsidR="009E390E" w:rsidRPr="00DB5423" w:rsidRDefault="00317F26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  <w:r w:rsidRPr="00DB5423">
        <w:rPr>
          <w:rFonts w:ascii="Candara" w:hAnsi="Candara" w:cs="Candara"/>
          <w:sz w:val="24"/>
          <w:szCs w:val="24"/>
          <w:lang w:val="en-US"/>
        </w:rPr>
        <w:t xml:space="preserve">– identify, assess and compare a selection of theoretical perspectives, methodologies and typical fields across the three disciplines at issue, </w:t>
      </w:r>
    </w:p>
    <w:p w14:paraId="5D86771D" w14:textId="116B4E96" w:rsidR="009E390E" w:rsidRPr="00DB5423" w:rsidRDefault="009E390E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  <w:r w:rsidRPr="00DB5423">
        <w:rPr>
          <w:rFonts w:ascii="Candara" w:hAnsi="Candara" w:cs="Candara"/>
          <w:sz w:val="24"/>
          <w:szCs w:val="24"/>
          <w:lang w:val="en-US"/>
        </w:rPr>
        <w:t xml:space="preserve">– </w:t>
      </w:r>
      <w:r w:rsidR="00F67BEB" w:rsidRPr="00DB5423">
        <w:rPr>
          <w:rFonts w:ascii="Candara" w:hAnsi="Candara" w:cs="Candara"/>
          <w:sz w:val="24"/>
          <w:szCs w:val="24"/>
          <w:lang w:val="en-US"/>
        </w:rPr>
        <w:t>extract one or more recurrent forms of analysis from the text presented, and apply them to a research topic,</w:t>
      </w:r>
    </w:p>
    <w:p w14:paraId="6CD8937D" w14:textId="33CB591C" w:rsidR="00F67BEB" w:rsidRPr="00DB5423" w:rsidRDefault="00F67BEB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  <w:r w:rsidRPr="00DB5423">
        <w:rPr>
          <w:rFonts w:ascii="Candara" w:hAnsi="Candara" w:cs="Candara"/>
          <w:sz w:val="24"/>
          <w:szCs w:val="24"/>
          <w:lang w:val="en-US"/>
        </w:rPr>
        <w:t xml:space="preserve">– engage in informed and advanced debates on what a “key text” is or should </w:t>
      </w:r>
      <w:r w:rsidR="00AD0BE9">
        <w:rPr>
          <w:rFonts w:ascii="Candara" w:hAnsi="Candara" w:cs="Candara"/>
          <w:sz w:val="24"/>
          <w:szCs w:val="24"/>
          <w:lang w:val="en-US"/>
        </w:rPr>
        <w:lastRenderedPageBreak/>
        <w:t>be</w:t>
      </w:r>
      <w:r w:rsidRPr="00DB5423">
        <w:rPr>
          <w:rFonts w:ascii="Candara" w:hAnsi="Candara" w:cs="Candara"/>
          <w:sz w:val="24"/>
          <w:szCs w:val="24"/>
          <w:lang w:val="en-US"/>
        </w:rPr>
        <w:t>.</w:t>
      </w:r>
    </w:p>
    <w:p w14:paraId="4C5E07B6" w14:textId="77777777" w:rsidR="00F67BEB" w:rsidRPr="00DB5423" w:rsidRDefault="00F67BEB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</w:p>
    <w:p w14:paraId="010B5941" w14:textId="77777777" w:rsidR="00685441" w:rsidRPr="00DB5423" w:rsidRDefault="00685441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i/>
          <w:iCs/>
          <w:sz w:val="24"/>
          <w:szCs w:val="24"/>
          <w:lang w:val="en-US"/>
        </w:rPr>
      </w:pPr>
      <w:r w:rsidRPr="00DB5423">
        <w:rPr>
          <w:rFonts w:ascii="Candara" w:hAnsi="Candara" w:cs="Candara"/>
          <w:i/>
          <w:iCs/>
          <w:sz w:val="24"/>
          <w:szCs w:val="24"/>
          <w:lang w:val="en-US"/>
        </w:rPr>
        <w:t>Course implementation</w:t>
      </w:r>
    </w:p>
    <w:p w14:paraId="070A52FD" w14:textId="5505A2C0" w:rsidR="00604A9A" w:rsidRPr="00DB5423" w:rsidRDefault="00685441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  <w:r w:rsidRPr="00DB5423">
        <w:rPr>
          <w:rFonts w:ascii="Candara" w:hAnsi="Candara" w:cs="Candara"/>
          <w:sz w:val="24"/>
          <w:szCs w:val="24"/>
          <w:lang w:val="en-US"/>
        </w:rPr>
        <w:t xml:space="preserve">The course </w:t>
      </w:r>
      <w:r w:rsidR="00604A9A" w:rsidRPr="00DB5423">
        <w:rPr>
          <w:rFonts w:ascii="Candara" w:hAnsi="Candara" w:cs="Candara"/>
          <w:sz w:val="24"/>
          <w:szCs w:val="24"/>
          <w:lang w:val="en-US"/>
        </w:rPr>
        <w:t>combines</w:t>
      </w:r>
      <w:r w:rsidRPr="00DB5423">
        <w:rPr>
          <w:rFonts w:ascii="Candara" w:hAnsi="Candara" w:cs="Candara"/>
          <w:sz w:val="24"/>
          <w:szCs w:val="24"/>
          <w:lang w:val="en-US"/>
        </w:rPr>
        <w:t xml:space="preserve"> lectures</w:t>
      </w:r>
      <w:r w:rsidR="00604A9A" w:rsidRPr="00DB5423">
        <w:rPr>
          <w:rFonts w:ascii="Candara" w:hAnsi="Candara" w:cs="Candara"/>
          <w:sz w:val="24"/>
          <w:szCs w:val="24"/>
          <w:lang w:val="en-US"/>
        </w:rPr>
        <w:t xml:space="preserve">, </w:t>
      </w:r>
      <w:r w:rsidR="00C97EEC">
        <w:rPr>
          <w:rFonts w:ascii="Candara" w:hAnsi="Candara" w:cs="Candara"/>
          <w:sz w:val="24"/>
          <w:szCs w:val="24"/>
          <w:lang w:val="en-US"/>
        </w:rPr>
        <w:t xml:space="preserve">interview </w:t>
      </w:r>
      <w:r w:rsidR="00604A9A" w:rsidRPr="00DB5423">
        <w:rPr>
          <w:rFonts w:ascii="Candara" w:hAnsi="Candara" w:cs="Candara"/>
          <w:sz w:val="24"/>
          <w:szCs w:val="24"/>
          <w:lang w:val="en-US"/>
        </w:rPr>
        <w:t xml:space="preserve">seminars </w:t>
      </w:r>
      <w:r w:rsidR="00C97EEC">
        <w:rPr>
          <w:rFonts w:ascii="Candara" w:hAnsi="Candara" w:cs="Candara"/>
          <w:sz w:val="24"/>
          <w:szCs w:val="24"/>
          <w:lang w:val="en-US"/>
        </w:rPr>
        <w:t xml:space="preserve">with professors </w:t>
      </w:r>
      <w:r w:rsidR="00604A9A" w:rsidRPr="00DB5423">
        <w:rPr>
          <w:rFonts w:ascii="Candara" w:hAnsi="Candara" w:cs="Candara"/>
          <w:sz w:val="24"/>
          <w:szCs w:val="24"/>
          <w:lang w:val="en-US"/>
        </w:rPr>
        <w:t>and participants’</w:t>
      </w:r>
      <w:r w:rsidRPr="00DB5423">
        <w:rPr>
          <w:rFonts w:ascii="Candara" w:hAnsi="Candara" w:cs="Candara"/>
          <w:sz w:val="24"/>
          <w:szCs w:val="24"/>
          <w:lang w:val="en-US"/>
        </w:rPr>
        <w:t xml:space="preserve"> presentations</w:t>
      </w:r>
      <w:r w:rsidR="00604A9A" w:rsidRPr="00DB5423">
        <w:rPr>
          <w:rFonts w:ascii="Candara" w:hAnsi="Candara" w:cs="Candara"/>
          <w:sz w:val="24"/>
          <w:szCs w:val="24"/>
          <w:lang w:val="en-US"/>
        </w:rPr>
        <w:t>. Each participant write</w:t>
      </w:r>
      <w:r w:rsidR="003904DD" w:rsidRPr="00DB5423">
        <w:rPr>
          <w:rFonts w:ascii="Candara" w:hAnsi="Candara" w:cs="Candara"/>
          <w:sz w:val="24"/>
          <w:szCs w:val="24"/>
          <w:lang w:val="en-US"/>
        </w:rPr>
        <w:t>s</w:t>
      </w:r>
      <w:r w:rsidR="00604A9A" w:rsidRPr="00DB5423">
        <w:rPr>
          <w:rFonts w:ascii="Candara" w:hAnsi="Candara" w:cs="Candara"/>
          <w:sz w:val="24"/>
          <w:szCs w:val="24"/>
          <w:lang w:val="en-US"/>
        </w:rPr>
        <w:t xml:space="preserve"> </w:t>
      </w:r>
      <w:r w:rsidRPr="00DB5423">
        <w:rPr>
          <w:rFonts w:ascii="Candara" w:hAnsi="Candara" w:cs="Candara"/>
          <w:sz w:val="24"/>
          <w:szCs w:val="24"/>
          <w:lang w:val="en-US"/>
        </w:rPr>
        <w:t>an academic essay</w:t>
      </w:r>
      <w:r w:rsidR="00604A9A" w:rsidRPr="00DB5423">
        <w:rPr>
          <w:rFonts w:ascii="Candara" w:hAnsi="Candara" w:cs="Candara"/>
          <w:sz w:val="24"/>
          <w:szCs w:val="24"/>
          <w:lang w:val="en-US"/>
        </w:rPr>
        <w:t xml:space="preserve"> revolving around</w:t>
      </w:r>
      <w:r w:rsidR="002010F7">
        <w:rPr>
          <w:rFonts w:ascii="Candara" w:hAnsi="Candara" w:cs="Candara"/>
          <w:sz w:val="24"/>
          <w:szCs w:val="24"/>
          <w:lang w:val="en-US"/>
        </w:rPr>
        <w:t xml:space="preserve"> the mand</w:t>
      </w:r>
      <w:r w:rsidR="006D5531">
        <w:rPr>
          <w:rFonts w:ascii="Candara" w:hAnsi="Candara" w:cs="Candara"/>
          <w:sz w:val="24"/>
          <w:szCs w:val="24"/>
          <w:lang w:val="en-US"/>
        </w:rPr>
        <w:t xml:space="preserve">atory texts and other </w:t>
      </w:r>
      <w:r w:rsidR="002010F7">
        <w:rPr>
          <w:rFonts w:ascii="Candara" w:hAnsi="Candara" w:cs="Candara"/>
          <w:sz w:val="24"/>
          <w:szCs w:val="24"/>
          <w:lang w:val="en-US"/>
        </w:rPr>
        <w:t xml:space="preserve">freely chosen </w:t>
      </w:r>
      <w:r w:rsidR="00604A9A" w:rsidRPr="00DB5423">
        <w:rPr>
          <w:rFonts w:ascii="Candara" w:hAnsi="Candara" w:cs="Candara"/>
          <w:sz w:val="24"/>
          <w:szCs w:val="24"/>
          <w:lang w:val="en-US"/>
        </w:rPr>
        <w:t xml:space="preserve">texts from the long list. </w:t>
      </w:r>
      <w:r w:rsidR="00AD0BE9">
        <w:rPr>
          <w:rFonts w:ascii="Candara" w:hAnsi="Candara" w:cs="Candara"/>
          <w:sz w:val="24"/>
          <w:szCs w:val="24"/>
          <w:lang w:val="en-US"/>
        </w:rPr>
        <w:t xml:space="preserve">The mandatory texts vary for each semester, depending on the teachers. </w:t>
      </w:r>
    </w:p>
    <w:p w14:paraId="54B8C3E5" w14:textId="77777777" w:rsidR="00604A9A" w:rsidRPr="00DB5423" w:rsidRDefault="00604A9A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</w:p>
    <w:p w14:paraId="57BB07B0" w14:textId="77777777" w:rsidR="00685441" w:rsidRPr="00DB5423" w:rsidRDefault="00685441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i/>
          <w:iCs/>
          <w:sz w:val="24"/>
          <w:szCs w:val="24"/>
          <w:lang w:val="en-US"/>
        </w:rPr>
      </w:pPr>
      <w:r w:rsidRPr="00DB5423">
        <w:rPr>
          <w:rFonts w:ascii="Candara" w:hAnsi="Candara" w:cs="Candara"/>
          <w:i/>
          <w:iCs/>
          <w:sz w:val="24"/>
          <w:szCs w:val="24"/>
          <w:lang w:val="en-US"/>
        </w:rPr>
        <w:t>Assessment</w:t>
      </w:r>
    </w:p>
    <w:p w14:paraId="3D22E140" w14:textId="544192C4" w:rsidR="00685441" w:rsidRPr="00DB5423" w:rsidRDefault="00685441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  <w:r w:rsidRPr="00DB5423">
        <w:rPr>
          <w:rFonts w:ascii="Candara" w:hAnsi="Candara" w:cs="Candara"/>
          <w:sz w:val="24"/>
          <w:szCs w:val="24"/>
          <w:lang w:val="en-US"/>
        </w:rPr>
        <w:t xml:space="preserve">Participants are expected to attend all lectures and seminars and to contribute to these. </w:t>
      </w:r>
      <w:r w:rsidR="00A27368" w:rsidRPr="00DB5423">
        <w:rPr>
          <w:rFonts w:ascii="Candara" w:hAnsi="Candara" w:cs="Candara"/>
          <w:sz w:val="24"/>
          <w:szCs w:val="24"/>
          <w:lang w:val="en-US"/>
        </w:rPr>
        <w:t>Participants must write and submit an essay (4000–5000 words)</w:t>
      </w:r>
      <w:r w:rsidR="00573C5F">
        <w:rPr>
          <w:rFonts w:ascii="Candara" w:hAnsi="Candara" w:cs="Candara"/>
          <w:sz w:val="24"/>
          <w:szCs w:val="24"/>
          <w:lang w:val="en-US"/>
        </w:rPr>
        <w:t>,</w:t>
      </w:r>
      <w:r w:rsidR="00A27368" w:rsidRPr="00DB5423">
        <w:rPr>
          <w:rFonts w:ascii="Candara" w:hAnsi="Candara" w:cs="Candara"/>
          <w:sz w:val="24"/>
          <w:szCs w:val="24"/>
          <w:lang w:val="en-US"/>
        </w:rPr>
        <w:t xml:space="preserve"> as well as</w:t>
      </w:r>
      <w:r w:rsidRPr="00DB5423">
        <w:rPr>
          <w:rFonts w:ascii="Candara" w:hAnsi="Candara" w:cs="Candara"/>
          <w:sz w:val="24"/>
          <w:szCs w:val="24"/>
          <w:lang w:val="en-US"/>
        </w:rPr>
        <w:t xml:space="preserve"> </w:t>
      </w:r>
      <w:r w:rsidR="00A27368" w:rsidRPr="00DB5423">
        <w:rPr>
          <w:rFonts w:ascii="Candara" w:hAnsi="Candara" w:cs="Candara"/>
          <w:sz w:val="24"/>
          <w:szCs w:val="24"/>
          <w:lang w:val="en-US"/>
        </w:rPr>
        <w:t>present and discuss the</w:t>
      </w:r>
      <w:r w:rsidRPr="00DB5423">
        <w:rPr>
          <w:rFonts w:ascii="Candara" w:hAnsi="Candara" w:cs="Candara"/>
          <w:sz w:val="24"/>
          <w:szCs w:val="24"/>
          <w:lang w:val="en-US"/>
        </w:rPr>
        <w:t xml:space="preserve"> </w:t>
      </w:r>
      <w:r w:rsidR="0092094A" w:rsidRPr="00DB5423">
        <w:rPr>
          <w:rFonts w:ascii="Candara" w:hAnsi="Candara" w:cs="Candara"/>
          <w:sz w:val="24"/>
          <w:szCs w:val="24"/>
          <w:lang w:val="en-US"/>
        </w:rPr>
        <w:t xml:space="preserve">(tentative) </w:t>
      </w:r>
      <w:r w:rsidRPr="00DB5423">
        <w:rPr>
          <w:rFonts w:ascii="Candara" w:hAnsi="Candara" w:cs="Candara"/>
          <w:sz w:val="24"/>
          <w:szCs w:val="24"/>
          <w:lang w:val="en-US"/>
        </w:rPr>
        <w:t xml:space="preserve">topic </w:t>
      </w:r>
      <w:r w:rsidR="00A27368" w:rsidRPr="00DB5423">
        <w:rPr>
          <w:rFonts w:ascii="Candara" w:hAnsi="Candara" w:cs="Candara"/>
          <w:sz w:val="24"/>
          <w:szCs w:val="24"/>
          <w:lang w:val="en-US"/>
        </w:rPr>
        <w:t xml:space="preserve">of their </w:t>
      </w:r>
      <w:r w:rsidR="0092094A" w:rsidRPr="00DB5423">
        <w:rPr>
          <w:rFonts w:ascii="Candara" w:hAnsi="Candara" w:cs="Candara"/>
          <w:sz w:val="24"/>
          <w:szCs w:val="24"/>
          <w:lang w:val="en-US"/>
        </w:rPr>
        <w:t>essay</w:t>
      </w:r>
      <w:r w:rsidR="00A27368" w:rsidRPr="00DB5423">
        <w:rPr>
          <w:rFonts w:ascii="Candara" w:hAnsi="Candara" w:cs="Candara"/>
          <w:sz w:val="24"/>
          <w:szCs w:val="24"/>
          <w:lang w:val="en-US"/>
        </w:rPr>
        <w:t xml:space="preserve"> during the course</w:t>
      </w:r>
      <w:r w:rsidR="0092094A" w:rsidRPr="00DB5423">
        <w:rPr>
          <w:rFonts w:ascii="Candara" w:hAnsi="Candara" w:cs="Candara"/>
          <w:sz w:val="24"/>
          <w:szCs w:val="24"/>
          <w:lang w:val="en-US"/>
        </w:rPr>
        <w:t xml:space="preserve">. </w:t>
      </w:r>
    </w:p>
    <w:p w14:paraId="7E2826D1" w14:textId="77777777" w:rsidR="00685441" w:rsidRPr="00DB5423" w:rsidRDefault="00685441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</w:p>
    <w:p w14:paraId="1AE2989E" w14:textId="77777777" w:rsidR="00685441" w:rsidRPr="00DB5423" w:rsidRDefault="00685441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i/>
          <w:iCs/>
          <w:sz w:val="24"/>
          <w:szCs w:val="24"/>
          <w:lang w:val="en-US"/>
        </w:rPr>
      </w:pPr>
      <w:r w:rsidRPr="00DB5423">
        <w:rPr>
          <w:rFonts w:ascii="Candara" w:hAnsi="Candara" w:cs="Candara"/>
          <w:i/>
          <w:iCs/>
          <w:sz w:val="24"/>
          <w:szCs w:val="24"/>
          <w:lang w:val="en-US"/>
        </w:rPr>
        <w:t>Grades</w:t>
      </w:r>
    </w:p>
    <w:p w14:paraId="02059641" w14:textId="77777777" w:rsidR="00685441" w:rsidRPr="00DB5423" w:rsidRDefault="00685441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  <w:r w:rsidRPr="00DB5423">
        <w:rPr>
          <w:rFonts w:ascii="Candara" w:hAnsi="Candara" w:cs="Candara"/>
          <w:sz w:val="24"/>
          <w:szCs w:val="24"/>
          <w:lang w:val="en-US"/>
        </w:rPr>
        <w:t>The grades used are Pass or Fail. To be awarded a Pass the PhD candidate must fulfil the requirements specified for the course.</w:t>
      </w:r>
    </w:p>
    <w:p w14:paraId="2B61FF93" w14:textId="77777777" w:rsidR="00685441" w:rsidRPr="00DB5423" w:rsidRDefault="00685441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</w:p>
    <w:p w14:paraId="4CE957E1" w14:textId="77777777" w:rsidR="00685441" w:rsidRPr="00DB5423" w:rsidRDefault="00685441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  <w:r w:rsidRPr="00DB5423">
        <w:rPr>
          <w:rFonts w:ascii="Candara" w:hAnsi="Candara" w:cs="Candara"/>
          <w:i/>
          <w:iCs/>
          <w:sz w:val="24"/>
          <w:szCs w:val="24"/>
          <w:lang w:val="en-US"/>
        </w:rPr>
        <w:t>Admission requirements</w:t>
      </w:r>
      <w:r w:rsidRPr="00DB5423">
        <w:rPr>
          <w:rFonts w:ascii="Candara" w:eastAsia="MS Gothic" w:hAnsi="Candara" w:cs="MS Gothic"/>
          <w:sz w:val="24"/>
          <w:szCs w:val="24"/>
          <w:lang w:val="en-US"/>
        </w:rPr>
        <w:t> </w:t>
      </w:r>
    </w:p>
    <w:p w14:paraId="2EDD43F5" w14:textId="7DA19636" w:rsidR="00685441" w:rsidRPr="00DB5423" w:rsidRDefault="00A70CAA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  <w:r>
        <w:rPr>
          <w:rFonts w:ascii="Candara" w:hAnsi="Candara" w:cs="Candara"/>
          <w:sz w:val="24"/>
          <w:szCs w:val="24"/>
          <w:lang w:val="en-US"/>
        </w:rPr>
        <w:t xml:space="preserve">Applicants must be PhD Students. </w:t>
      </w:r>
      <w:r w:rsidR="00685441" w:rsidRPr="00DB5423">
        <w:rPr>
          <w:rFonts w:ascii="Candara" w:hAnsi="Candara" w:cs="Candara"/>
          <w:sz w:val="24"/>
          <w:szCs w:val="24"/>
          <w:lang w:val="en-US"/>
        </w:rPr>
        <w:t xml:space="preserve">Applicants </w:t>
      </w:r>
      <w:r>
        <w:rPr>
          <w:rFonts w:ascii="Candara" w:hAnsi="Candara" w:cs="Candara"/>
          <w:sz w:val="24"/>
          <w:szCs w:val="24"/>
          <w:lang w:val="en-US"/>
        </w:rPr>
        <w:t>who</w:t>
      </w:r>
      <w:r w:rsidR="00685441" w:rsidRPr="00DB5423">
        <w:rPr>
          <w:rFonts w:ascii="Candara" w:hAnsi="Candara" w:cs="Candara"/>
          <w:sz w:val="24"/>
          <w:szCs w:val="24"/>
          <w:lang w:val="en-US"/>
        </w:rPr>
        <w:t xml:space="preserve"> be</w:t>
      </w:r>
      <w:r w:rsidR="00AA4E36" w:rsidRPr="00DB5423">
        <w:rPr>
          <w:rFonts w:ascii="Candara" w:hAnsi="Candara" w:cs="Candara"/>
          <w:sz w:val="24"/>
          <w:szCs w:val="24"/>
          <w:lang w:val="en-US"/>
        </w:rPr>
        <w:t>long</w:t>
      </w:r>
      <w:r w:rsidR="00685441" w:rsidRPr="00DB5423">
        <w:rPr>
          <w:rFonts w:ascii="Candara" w:hAnsi="Candara" w:cs="Candara"/>
          <w:sz w:val="24"/>
          <w:szCs w:val="24"/>
          <w:lang w:val="en-US"/>
        </w:rPr>
        <w:t xml:space="preserve"> to </w:t>
      </w:r>
      <w:r w:rsidR="00AA4E36" w:rsidRPr="00DB5423">
        <w:rPr>
          <w:rFonts w:ascii="Candara" w:hAnsi="Candara" w:cs="Candara"/>
          <w:sz w:val="24"/>
          <w:szCs w:val="24"/>
          <w:lang w:val="en-US"/>
        </w:rPr>
        <w:t>the</w:t>
      </w:r>
      <w:r w:rsidR="00685441" w:rsidRPr="00DB5423">
        <w:rPr>
          <w:rFonts w:ascii="Candara" w:hAnsi="Candara" w:cs="Candara"/>
          <w:sz w:val="24"/>
          <w:szCs w:val="24"/>
          <w:lang w:val="en-US"/>
        </w:rPr>
        <w:t xml:space="preserve"> PhD </w:t>
      </w:r>
      <w:r w:rsidR="00604A9A" w:rsidRPr="00DB5423">
        <w:rPr>
          <w:rFonts w:ascii="Candara" w:hAnsi="Candara" w:cs="Candara"/>
          <w:sz w:val="24"/>
          <w:szCs w:val="24"/>
          <w:lang w:val="en-US"/>
        </w:rPr>
        <w:t>program</w:t>
      </w:r>
      <w:r w:rsidR="00AA4E36" w:rsidRPr="00DB5423">
        <w:rPr>
          <w:rFonts w:ascii="Candara" w:hAnsi="Candara" w:cs="Candara"/>
          <w:sz w:val="24"/>
          <w:szCs w:val="24"/>
          <w:lang w:val="en-US"/>
        </w:rPr>
        <w:t xml:space="preserve"> at the</w:t>
      </w:r>
      <w:r w:rsidR="00685441" w:rsidRPr="00DB5423">
        <w:rPr>
          <w:rFonts w:ascii="Candara" w:hAnsi="Candara" w:cs="Candara"/>
          <w:sz w:val="24"/>
          <w:szCs w:val="24"/>
          <w:lang w:val="en-US"/>
        </w:rPr>
        <w:t xml:space="preserve"> </w:t>
      </w:r>
      <w:r w:rsidR="00604A9A" w:rsidRPr="00DB5423">
        <w:rPr>
          <w:rFonts w:ascii="Candara" w:hAnsi="Candara" w:cs="Candara"/>
          <w:sz w:val="24"/>
          <w:szCs w:val="24"/>
          <w:lang w:val="en-US"/>
        </w:rPr>
        <w:t>D</w:t>
      </w:r>
      <w:r w:rsidR="00685441" w:rsidRPr="00DB5423">
        <w:rPr>
          <w:rFonts w:ascii="Candara" w:hAnsi="Candara" w:cs="Candara"/>
          <w:sz w:val="24"/>
          <w:szCs w:val="24"/>
          <w:lang w:val="en-US"/>
        </w:rPr>
        <w:t xml:space="preserve">epartment of </w:t>
      </w:r>
      <w:r w:rsidR="001374E6" w:rsidRPr="00DB5423">
        <w:rPr>
          <w:rFonts w:ascii="Candara" w:hAnsi="Candara" w:cs="Candara"/>
          <w:sz w:val="24"/>
          <w:szCs w:val="24"/>
          <w:lang w:val="en-US"/>
        </w:rPr>
        <w:t>S</w:t>
      </w:r>
      <w:r w:rsidR="00685441" w:rsidRPr="00DB5423">
        <w:rPr>
          <w:rFonts w:ascii="Candara" w:hAnsi="Candara" w:cs="Candara"/>
          <w:sz w:val="24"/>
          <w:szCs w:val="24"/>
          <w:lang w:val="en-US"/>
        </w:rPr>
        <w:t>ociology at Lund</w:t>
      </w:r>
      <w:r w:rsidR="00604A9A" w:rsidRPr="00DB5423">
        <w:rPr>
          <w:rFonts w:ascii="Candara" w:hAnsi="Candara" w:cs="Candara"/>
          <w:sz w:val="24"/>
          <w:szCs w:val="24"/>
          <w:lang w:val="en-US"/>
        </w:rPr>
        <w:t xml:space="preserve"> University</w:t>
      </w:r>
      <w:r>
        <w:rPr>
          <w:rFonts w:ascii="Candara" w:hAnsi="Candara" w:cs="Candara"/>
          <w:sz w:val="24"/>
          <w:szCs w:val="24"/>
          <w:lang w:val="en-US"/>
        </w:rPr>
        <w:t xml:space="preserve"> have priority.</w:t>
      </w:r>
    </w:p>
    <w:p w14:paraId="77A2DEF6" w14:textId="77777777" w:rsidR="00685441" w:rsidRPr="00DB5423" w:rsidRDefault="00685441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</w:p>
    <w:p w14:paraId="3E5079D4" w14:textId="77777777" w:rsidR="00685441" w:rsidRPr="00DB5423" w:rsidRDefault="00685441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i/>
          <w:iCs/>
          <w:sz w:val="24"/>
          <w:szCs w:val="24"/>
          <w:lang w:val="en-US"/>
        </w:rPr>
      </w:pPr>
      <w:r w:rsidRPr="00DB5423">
        <w:rPr>
          <w:rFonts w:ascii="Candara" w:hAnsi="Candara" w:cs="Candara"/>
          <w:i/>
          <w:iCs/>
          <w:sz w:val="24"/>
          <w:szCs w:val="24"/>
          <w:lang w:val="en-US"/>
        </w:rPr>
        <w:t>Readings</w:t>
      </w:r>
    </w:p>
    <w:p w14:paraId="305E9A99" w14:textId="77777777" w:rsidR="00685441" w:rsidRPr="00DB5423" w:rsidRDefault="00685441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</w:p>
    <w:p w14:paraId="385DBE98" w14:textId="6549757A" w:rsidR="00685441" w:rsidRPr="00DB5423" w:rsidRDefault="00685441" w:rsidP="000A194B">
      <w:pPr>
        <w:tabs>
          <w:tab w:val="left" w:pos="1134"/>
        </w:tabs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  <w:r w:rsidRPr="00DB5423">
        <w:rPr>
          <w:rFonts w:ascii="Candara" w:hAnsi="Candara" w:cs="Candara"/>
          <w:sz w:val="24"/>
          <w:szCs w:val="24"/>
          <w:lang w:val="en-US"/>
        </w:rPr>
        <w:t>See separate reading list</w:t>
      </w:r>
      <w:r w:rsidR="003904DD" w:rsidRPr="00DB5423">
        <w:rPr>
          <w:rFonts w:ascii="Candara" w:hAnsi="Candara" w:cs="Candara"/>
          <w:sz w:val="24"/>
          <w:szCs w:val="24"/>
          <w:lang w:val="en-US"/>
        </w:rPr>
        <w:t>s</w:t>
      </w:r>
      <w:r w:rsidRPr="00DB5423">
        <w:rPr>
          <w:rFonts w:ascii="Candara" w:hAnsi="Candara" w:cs="Candara"/>
          <w:sz w:val="24"/>
          <w:szCs w:val="24"/>
          <w:lang w:val="en-US"/>
        </w:rPr>
        <w:t>.</w:t>
      </w:r>
    </w:p>
    <w:p w14:paraId="7F658CFB" w14:textId="77777777" w:rsidR="00685441" w:rsidRPr="00DB5423" w:rsidRDefault="00685441" w:rsidP="000A194B">
      <w:pPr>
        <w:tabs>
          <w:tab w:val="left" w:pos="1134"/>
        </w:tabs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</w:p>
    <w:p w14:paraId="2752F026" w14:textId="77777777" w:rsidR="00685441" w:rsidRPr="00DB5423" w:rsidRDefault="00685441" w:rsidP="000A194B">
      <w:pPr>
        <w:tabs>
          <w:tab w:val="left" w:pos="1134"/>
        </w:tabs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</w:p>
    <w:p w14:paraId="33D3AA43" w14:textId="77777777" w:rsidR="00685441" w:rsidRPr="00DB5423" w:rsidRDefault="00685441" w:rsidP="000A194B">
      <w:pPr>
        <w:tabs>
          <w:tab w:val="left" w:pos="1134"/>
        </w:tabs>
        <w:spacing w:after="0" w:line="240" w:lineRule="auto"/>
        <w:ind w:left="1134"/>
        <w:rPr>
          <w:rFonts w:ascii="Candara" w:hAnsi="Candara" w:cs="Candara"/>
          <w:sz w:val="24"/>
          <w:szCs w:val="24"/>
          <w:lang w:val="en-US"/>
        </w:rPr>
      </w:pPr>
    </w:p>
    <w:p w14:paraId="050CB316" w14:textId="77777777" w:rsidR="00685441" w:rsidRPr="00DB5423" w:rsidRDefault="00685441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533F0E42" w14:textId="77777777" w:rsidR="00685441" w:rsidRPr="00DB5423" w:rsidRDefault="00685441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3512EDD1" w14:textId="77777777" w:rsidR="00685441" w:rsidRPr="00DB5423" w:rsidRDefault="00685441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323A3DB9" w14:textId="77777777" w:rsidR="00685441" w:rsidRPr="00DB5423" w:rsidRDefault="00685441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7F5EB107" w14:textId="77777777" w:rsidR="00685441" w:rsidRPr="00DB5423" w:rsidRDefault="00685441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6EBA5D0A" w14:textId="77777777" w:rsidR="00685441" w:rsidRPr="00DB5423" w:rsidRDefault="00685441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7E904071" w14:textId="77777777" w:rsidR="00685441" w:rsidRPr="00DB5423" w:rsidRDefault="00685441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7F0519F8" w14:textId="77777777" w:rsidR="00685441" w:rsidRPr="00DB5423" w:rsidRDefault="00685441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01C24718" w14:textId="77777777" w:rsidR="00685441" w:rsidRPr="00DB5423" w:rsidRDefault="00685441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26A57350" w14:textId="77777777" w:rsidR="00174639" w:rsidRPr="00DB5423" w:rsidRDefault="00174639" w:rsidP="000A194B">
      <w:pPr>
        <w:tabs>
          <w:tab w:val="left" w:pos="1134"/>
        </w:tabs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br w:type="page"/>
      </w:r>
    </w:p>
    <w:p w14:paraId="6ED5403F" w14:textId="6926E77C" w:rsidR="0059608F" w:rsidRPr="00DB5423" w:rsidRDefault="0059608F" w:rsidP="000A194B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ndara" w:hAnsi="Candara" w:cs="Candara"/>
          <w:i/>
          <w:iCs/>
          <w:sz w:val="24"/>
          <w:szCs w:val="24"/>
          <w:lang w:val="en-US"/>
        </w:rPr>
      </w:pPr>
      <w:r>
        <w:rPr>
          <w:rFonts w:ascii="Candara" w:hAnsi="Candara" w:cs="Candara"/>
          <w:i/>
          <w:iCs/>
          <w:sz w:val="24"/>
          <w:szCs w:val="24"/>
          <w:lang w:val="en-US"/>
        </w:rPr>
        <w:lastRenderedPageBreak/>
        <w:t>Schedule</w:t>
      </w:r>
      <w:r w:rsidR="009350BD">
        <w:rPr>
          <w:rFonts w:ascii="Candara" w:hAnsi="Candara" w:cs="Candara"/>
          <w:i/>
          <w:iCs/>
          <w:sz w:val="24"/>
          <w:szCs w:val="24"/>
          <w:lang w:val="en-US"/>
        </w:rPr>
        <w:t xml:space="preserve"> (an example)</w:t>
      </w:r>
    </w:p>
    <w:p w14:paraId="5434C45F" w14:textId="11541A1E" w:rsidR="00D37032" w:rsidRPr="00DB5423" w:rsidRDefault="00D37032" w:rsidP="000A194B">
      <w:pPr>
        <w:tabs>
          <w:tab w:val="left" w:pos="1134"/>
        </w:tabs>
        <w:rPr>
          <w:rFonts w:ascii="Candara" w:hAnsi="Candara" w:cs="Times New Roman"/>
          <w:b/>
          <w:sz w:val="24"/>
          <w:szCs w:val="24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45"/>
        <w:gridCol w:w="1144"/>
        <w:gridCol w:w="1324"/>
        <w:gridCol w:w="1937"/>
        <w:gridCol w:w="1684"/>
        <w:gridCol w:w="1728"/>
      </w:tblGrid>
      <w:tr w:rsidR="00D3566C" w:rsidRPr="00DB5423" w14:paraId="46CAEBDF" w14:textId="77777777" w:rsidTr="00D3566C">
        <w:tc>
          <w:tcPr>
            <w:tcW w:w="1290" w:type="dxa"/>
          </w:tcPr>
          <w:p w14:paraId="39B5E51D" w14:textId="6A3B7B4C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183" w:type="dxa"/>
          </w:tcPr>
          <w:p w14:paraId="65A36DC5" w14:textId="1AB9D37B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1379" w:type="dxa"/>
          </w:tcPr>
          <w:p w14:paraId="0BCAEAE8" w14:textId="65F2CD21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Room</w:t>
            </w:r>
          </w:p>
        </w:tc>
        <w:tc>
          <w:tcPr>
            <w:tcW w:w="1972" w:type="dxa"/>
          </w:tcPr>
          <w:p w14:paraId="02A27112" w14:textId="2AE42601" w:rsidR="00D3566C" w:rsidRPr="00DB5423" w:rsidRDefault="00A97B65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703" w:type="dxa"/>
          </w:tcPr>
          <w:p w14:paraId="2CD86827" w14:textId="0A94FCAC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Texts</w:t>
            </w:r>
          </w:p>
        </w:tc>
        <w:tc>
          <w:tcPr>
            <w:tcW w:w="1761" w:type="dxa"/>
          </w:tcPr>
          <w:p w14:paraId="052064E2" w14:textId="10AE0E81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b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b/>
                <w:sz w:val="24"/>
                <w:szCs w:val="24"/>
                <w:lang w:val="en-US"/>
              </w:rPr>
              <w:t>Teacher</w:t>
            </w:r>
          </w:p>
        </w:tc>
      </w:tr>
      <w:tr w:rsidR="00D3566C" w:rsidRPr="00DB5423" w14:paraId="72257165" w14:textId="77777777" w:rsidTr="00D3566C">
        <w:tc>
          <w:tcPr>
            <w:tcW w:w="1290" w:type="dxa"/>
          </w:tcPr>
          <w:p w14:paraId="72466FF1" w14:textId="0D92D225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En dag</w:t>
            </w:r>
          </w:p>
        </w:tc>
        <w:tc>
          <w:tcPr>
            <w:tcW w:w="1183" w:type="dxa"/>
          </w:tcPr>
          <w:p w14:paraId="0D500957" w14:textId="532D7B33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9.15-10</w:t>
            </w:r>
          </w:p>
        </w:tc>
        <w:tc>
          <w:tcPr>
            <w:tcW w:w="1379" w:type="dxa"/>
          </w:tcPr>
          <w:p w14:paraId="3144CF44" w14:textId="71D2D107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</w:tcPr>
          <w:p w14:paraId="37D02F88" w14:textId="3D373910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Introduction</w:t>
            </w:r>
          </w:p>
        </w:tc>
        <w:tc>
          <w:tcPr>
            <w:tcW w:w="1703" w:type="dxa"/>
          </w:tcPr>
          <w:p w14:paraId="48BC475A" w14:textId="77777777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</w:tcPr>
          <w:p w14:paraId="7A0A2474" w14:textId="62849446" w:rsidR="00D3566C" w:rsidRPr="00DB5423" w:rsidRDefault="00AD0BE9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>Course teacher</w:t>
            </w:r>
          </w:p>
        </w:tc>
      </w:tr>
      <w:tr w:rsidR="00D3566C" w:rsidRPr="00DB5423" w14:paraId="36378D0E" w14:textId="77777777" w:rsidTr="00D3566C">
        <w:tc>
          <w:tcPr>
            <w:tcW w:w="1290" w:type="dxa"/>
          </w:tcPr>
          <w:p w14:paraId="4E7E85A8" w14:textId="77777777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14:paraId="0A82E84F" w14:textId="12DC2E7E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10.15-12</w:t>
            </w:r>
          </w:p>
        </w:tc>
        <w:tc>
          <w:tcPr>
            <w:tcW w:w="1379" w:type="dxa"/>
          </w:tcPr>
          <w:p w14:paraId="71C7A592" w14:textId="3FAA0057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</w:tcPr>
          <w:p w14:paraId="1327D0E5" w14:textId="08EC3C52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Though styles in social science, part 1</w:t>
            </w:r>
          </w:p>
        </w:tc>
        <w:tc>
          <w:tcPr>
            <w:tcW w:w="1703" w:type="dxa"/>
          </w:tcPr>
          <w:p w14:paraId="7985A898" w14:textId="77777777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</w:tcPr>
          <w:p w14:paraId="17A1D365" w14:textId="04F4A6CA" w:rsidR="00D3566C" w:rsidRPr="00DB5423" w:rsidRDefault="00AD0BE9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>Course teacher</w:t>
            </w:r>
          </w:p>
        </w:tc>
      </w:tr>
      <w:tr w:rsidR="00D3566C" w:rsidRPr="00DB5423" w14:paraId="418FD1FB" w14:textId="77777777" w:rsidTr="00D3566C">
        <w:tc>
          <w:tcPr>
            <w:tcW w:w="1290" w:type="dxa"/>
          </w:tcPr>
          <w:p w14:paraId="610AFBF3" w14:textId="77777777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14:paraId="152AFE4A" w14:textId="23F05EE2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13.15-15</w:t>
            </w:r>
          </w:p>
        </w:tc>
        <w:tc>
          <w:tcPr>
            <w:tcW w:w="1379" w:type="dxa"/>
          </w:tcPr>
          <w:p w14:paraId="0C2B10E1" w14:textId="77DBDAC0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</w:tcPr>
          <w:p w14:paraId="6B334374" w14:textId="2556BB72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Though styles in social science, part 2</w:t>
            </w:r>
          </w:p>
        </w:tc>
        <w:tc>
          <w:tcPr>
            <w:tcW w:w="1703" w:type="dxa"/>
          </w:tcPr>
          <w:p w14:paraId="28AFB06E" w14:textId="77777777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</w:tcPr>
          <w:p w14:paraId="77102607" w14:textId="3774D523" w:rsidR="00D3566C" w:rsidRPr="00DB5423" w:rsidRDefault="00AD0BE9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>Course teacher</w:t>
            </w:r>
          </w:p>
        </w:tc>
      </w:tr>
      <w:tr w:rsidR="00D3566C" w:rsidRPr="00DB5423" w14:paraId="5784D683" w14:textId="77777777" w:rsidTr="00D3566C">
        <w:tc>
          <w:tcPr>
            <w:tcW w:w="1290" w:type="dxa"/>
          </w:tcPr>
          <w:p w14:paraId="610DD443" w14:textId="4BFA367A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En annan dag</w:t>
            </w:r>
          </w:p>
        </w:tc>
        <w:tc>
          <w:tcPr>
            <w:tcW w:w="1183" w:type="dxa"/>
          </w:tcPr>
          <w:p w14:paraId="5C1327C9" w14:textId="5774C60A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10.15-12</w:t>
            </w:r>
          </w:p>
        </w:tc>
        <w:tc>
          <w:tcPr>
            <w:tcW w:w="1379" w:type="dxa"/>
          </w:tcPr>
          <w:p w14:paraId="45775257" w14:textId="4863ED16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</w:tcPr>
          <w:p w14:paraId="0D9EAA60" w14:textId="419B97B0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Though styles in social science, part 3</w:t>
            </w:r>
          </w:p>
        </w:tc>
        <w:tc>
          <w:tcPr>
            <w:tcW w:w="1703" w:type="dxa"/>
          </w:tcPr>
          <w:p w14:paraId="1AFAE564" w14:textId="77777777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</w:tcPr>
          <w:p w14:paraId="263EEFDE" w14:textId="56F371C0" w:rsidR="00D3566C" w:rsidRPr="00DB5423" w:rsidRDefault="00AD0BE9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>Course teacher</w:t>
            </w:r>
          </w:p>
        </w:tc>
      </w:tr>
      <w:tr w:rsidR="00D3566C" w:rsidRPr="009350BD" w14:paraId="14EF3B69" w14:textId="77777777" w:rsidTr="00D3566C">
        <w:tc>
          <w:tcPr>
            <w:tcW w:w="1290" w:type="dxa"/>
          </w:tcPr>
          <w:p w14:paraId="716D5269" w14:textId="5908B7FE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En dag</w:t>
            </w:r>
          </w:p>
        </w:tc>
        <w:tc>
          <w:tcPr>
            <w:tcW w:w="1183" w:type="dxa"/>
          </w:tcPr>
          <w:p w14:paraId="663CF4C0" w14:textId="73E04813" w:rsidR="00D3566C" w:rsidRPr="00DB5423" w:rsidRDefault="001B4495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2 hours</w:t>
            </w:r>
          </w:p>
        </w:tc>
        <w:tc>
          <w:tcPr>
            <w:tcW w:w="1379" w:type="dxa"/>
          </w:tcPr>
          <w:p w14:paraId="1E2648A4" w14:textId="65EA3D42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</w:tcPr>
          <w:p w14:paraId="3DBD8861" w14:textId="1E7061D3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Sociology talk, part 1</w:t>
            </w:r>
          </w:p>
        </w:tc>
        <w:tc>
          <w:tcPr>
            <w:tcW w:w="1703" w:type="dxa"/>
          </w:tcPr>
          <w:p w14:paraId="2B25D20C" w14:textId="2F82C898" w:rsidR="00D3566C" w:rsidRPr="00DB5423" w:rsidRDefault="00A97B65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Tilly, Swedberg</w:t>
            </w:r>
            <w:r w:rsidR="0038316B"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, Merton</w:t>
            </w:r>
          </w:p>
        </w:tc>
        <w:tc>
          <w:tcPr>
            <w:tcW w:w="1761" w:type="dxa"/>
          </w:tcPr>
          <w:p w14:paraId="64F7E3E9" w14:textId="438ABB21" w:rsidR="00D3566C" w:rsidRPr="00DB5423" w:rsidRDefault="000D653F" w:rsidP="00AD0BE9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Interview with </w:t>
            </w:r>
            <w:r w:rsidR="00AD0BE9">
              <w:rPr>
                <w:rFonts w:ascii="Candara" w:hAnsi="Candara" w:cs="Times New Roman"/>
                <w:sz w:val="24"/>
                <w:szCs w:val="24"/>
                <w:lang w:val="en-US"/>
              </w:rPr>
              <w:t>a department professor</w:t>
            </w:r>
          </w:p>
        </w:tc>
      </w:tr>
      <w:tr w:rsidR="00D3566C" w:rsidRPr="009350BD" w14:paraId="5D3A9373" w14:textId="77777777" w:rsidTr="00D3566C">
        <w:tc>
          <w:tcPr>
            <w:tcW w:w="1290" w:type="dxa"/>
          </w:tcPr>
          <w:p w14:paraId="27BE3984" w14:textId="02E7C2AA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En annan dag</w:t>
            </w:r>
          </w:p>
        </w:tc>
        <w:tc>
          <w:tcPr>
            <w:tcW w:w="1183" w:type="dxa"/>
          </w:tcPr>
          <w:p w14:paraId="7C2603A2" w14:textId="4060F69A" w:rsidR="00D3566C" w:rsidRPr="00DB5423" w:rsidRDefault="001B4495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2 hours</w:t>
            </w:r>
          </w:p>
        </w:tc>
        <w:tc>
          <w:tcPr>
            <w:tcW w:w="1379" w:type="dxa"/>
          </w:tcPr>
          <w:p w14:paraId="0982A142" w14:textId="4B86598B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</w:tcPr>
          <w:p w14:paraId="73711B0B" w14:textId="2B3789A8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Sociology talk, part 2</w:t>
            </w:r>
          </w:p>
        </w:tc>
        <w:tc>
          <w:tcPr>
            <w:tcW w:w="1703" w:type="dxa"/>
          </w:tcPr>
          <w:p w14:paraId="55276C6E" w14:textId="4897E8D5" w:rsidR="00D3566C" w:rsidRPr="004C3A8A" w:rsidRDefault="00A97B65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</w:rPr>
            </w:pPr>
            <w:r w:rsidRPr="004C3A8A">
              <w:rPr>
                <w:rFonts w:ascii="Candara" w:hAnsi="Candara" w:cs="Times New Roman"/>
                <w:sz w:val="24"/>
                <w:szCs w:val="24"/>
              </w:rPr>
              <w:t>Becker, Goffman, Granovetter, Simmel</w:t>
            </w:r>
            <w:r w:rsidR="0038316B" w:rsidRPr="004C3A8A">
              <w:rPr>
                <w:rFonts w:ascii="Candara" w:hAnsi="Candara" w:cs="Times New Roman"/>
                <w:sz w:val="24"/>
                <w:szCs w:val="24"/>
              </w:rPr>
              <w:t xml:space="preserve">, </w:t>
            </w:r>
            <w:r w:rsidR="0099207E" w:rsidRPr="004C3A8A">
              <w:rPr>
                <w:rFonts w:ascii="Candara" w:hAnsi="Candara" w:cs="Times New Roman"/>
                <w:sz w:val="24"/>
                <w:szCs w:val="24"/>
              </w:rPr>
              <w:t xml:space="preserve">Smith, </w:t>
            </w:r>
            <w:r w:rsidR="0038316B" w:rsidRPr="004C3A8A">
              <w:rPr>
                <w:rFonts w:ascii="Candara" w:hAnsi="Candara" w:cs="Times New Roman"/>
                <w:sz w:val="24"/>
                <w:szCs w:val="24"/>
              </w:rPr>
              <w:t>Hochschild</w:t>
            </w:r>
          </w:p>
        </w:tc>
        <w:tc>
          <w:tcPr>
            <w:tcW w:w="1761" w:type="dxa"/>
          </w:tcPr>
          <w:p w14:paraId="6477A67A" w14:textId="2E1BBB4F" w:rsidR="00D3566C" w:rsidRPr="00DB5423" w:rsidRDefault="00AD0BE9" w:rsidP="00AD0BE9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Interview with </w:t>
            </w:r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>a department professor</w:t>
            </w:r>
          </w:p>
        </w:tc>
      </w:tr>
      <w:tr w:rsidR="00D3566C" w:rsidRPr="009350BD" w14:paraId="74B58563" w14:textId="77777777" w:rsidTr="00D3566C">
        <w:tc>
          <w:tcPr>
            <w:tcW w:w="1290" w:type="dxa"/>
          </w:tcPr>
          <w:p w14:paraId="7713F5AB" w14:textId="1023AD02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En dag</w:t>
            </w:r>
          </w:p>
        </w:tc>
        <w:tc>
          <w:tcPr>
            <w:tcW w:w="1183" w:type="dxa"/>
          </w:tcPr>
          <w:p w14:paraId="4467511C" w14:textId="62E14676" w:rsidR="00D3566C" w:rsidRPr="00DB5423" w:rsidRDefault="001B4495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2 hours</w:t>
            </w:r>
          </w:p>
        </w:tc>
        <w:tc>
          <w:tcPr>
            <w:tcW w:w="1379" w:type="dxa"/>
          </w:tcPr>
          <w:p w14:paraId="0107095A" w14:textId="59664B65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</w:tcPr>
          <w:p w14:paraId="05FE6417" w14:textId="0D57D555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Anthropology talk, part 1</w:t>
            </w:r>
          </w:p>
        </w:tc>
        <w:tc>
          <w:tcPr>
            <w:tcW w:w="1703" w:type="dxa"/>
          </w:tcPr>
          <w:p w14:paraId="0B528826" w14:textId="495C76CE" w:rsidR="00D3566C" w:rsidRPr="00DB5423" w:rsidRDefault="0087226D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Bourdieu, Mauss</w:t>
            </w:r>
          </w:p>
        </w:tc>
        <w:tc>
          <w:tcPr>
            <w:tcW w:w="1761" w:type="dxa"/>
          </w:tcPr>
          <w:p w14:paraId="783DC4D8" w14:textId="4DFD2F17" w:rsidR="00D3566C" w:rsidRPr="00DB5423" w:rsidRDefault="00AD0BE9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Interview with </w:t>
            </w:r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>a department professor</w:t>
            </w:r>
          </w:p>
        </w:tc>
      </w:tr>
      <w:tr w:rsidR="00D3566C" w:rsidRPr="009350BD" w14:paraId="7AC7747E" w14:textId="77777777" w:rsidTr="00D3566C">
        <w:tc>
          <w:tcPr>
            <w:tcW w:w="1290" w:type="dxa"/>
          </w:tcPr>
          <w:p w14:paraId="383FEC8E" w14:textId="1F3C2599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En annan dag</w:t>
            </w:r>
          </w:p>
        </w:tc>
        <w:tc>
          <w:tcPr>
            <w:tcW w:w="1183" w:type="dxa"/>
          </w:tcPr>
          <w:p w14:paraId="6384D32A" w14:textId="775918DF" w:rsidR="00D3566C" w:rsidRPr="00DB5423" w:rsidRDefault="001B4495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2 hours</w:t>
            </w:r>
          </w:p>
        </w:tc>
        <w:tc>
          <w:tcPr>
            <w:tcW w:w="1379" w:type="dxa"/>
          </w:tcPr>
          <w:p w14:paraId="19486E7C" w14:textId="4A9F7CD5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</w:tcPr>
          <w:p w14:paraId="0AC35647" w14:textId="7723E23F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Anthropology talk, part 2</w:t>
            </w:r>
          </w:p>
        </w:tc>
        <w:tc>
          <w:tcPr>
            <w:tcW w:w="1703" w:type="dxa"/>
          </w:tcPr>
          <w:p w14:paraId="67F0CA52" w14:textId="371A5CDD" w:rsidR="0087226D" w:rsidRPr="00DB5423" w:rsidRDefault="00E255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>Douglas, Gluckman, Geertz</w:t>
            </w:r>
          </w:p>
          <w:p w14:paraId="02D1A35C" w14:textId="7B46A702" w:rsidR="0087226D" w:rsidRPr="00DB5423" w:rsidRDefault="0087226D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</w:tcPr>
          <w:p w14:paraId="3F74B16D" w14:textId="14E445E8" w:rsidR="00D3566C" w:rsidRPr="00DB5423" w:rsidRDefault="00AD0BE9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Interview with </w:t>
            </w:r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>a department professor</w:t>
            </w:r>
          </w:p>
        </w:tc>
      </w:tr>
      <w:tr w:rsidR="00D3566C" w:rsidRPr="009350BD" w14:paraId="0410EBBE" w14:textId="77777777" w:rsidTr="00D3566C">
        <w:tc>
          <w:tcPr>
            <w:tcW w:w="1290" w:type="dxa"/>
          </w:tcPr>
          <w:p w14:paraId="74B628B6" w14:textId="617B2F47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En dag</w:t>
            </w:r>
          </w:p>
        </w:tc>
        <w:tc>
          <w:tcPr>
            <w:tcW w:w="1183" w:type="dxa"/>
          </w:tcPr>
          <w:p w14:paraId="6B81EAFF" w14:textId="301C1474" w:rsidR="00D3566C" w:rsidRPr="00DB5423" w:rsidRDefault="001B4495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2 hours</w:t>
            </w:r>
          </w:p>
        </w:tc>
        <w:tc>
          <w:tcPr>
            <w:tcW w:w="1379" w:type="dxa"/>
          </w:tcPr>
          <w:p w14:paraId="5EA05798" w14:textId="79A5DFA6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</w:tcPr>
          <w:p w14:paraId="484D41C1" w14:textId="36AB74E9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Education talk</w:t>
            </w:r>
          </w:p>
        </w:tc>
        <w:tc>
          <w:tcPr>
            <w:tcW w:w="1703" w:type="dxa"/>
          </w:tcPr>
          <w:p w14:paraId="56E06A4B" w14:textId="0DE04860" w:rsidR="00D3566C" w:rsidRPr="00DB5423" w:rsidRDefault="0087226D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Levinson et al.,</w:t>
            </w:r>
          </w:p>
        </w:tc>
        <w:tc>
          <w:tcPr>
            <w:tcW w:w="1761" w:type="dxa"/>
          </w:tcPr>
          <w:p w14:paraId="7A5AAFA3" w14:textId="71A77BDA" w:rsidR="00D3566C" w:rsidRPr="00DB5423" w:rsidRDefault="00AD0BE9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Interview with </w:t>
            </w:r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>a department professor</w:t>
            </w:r>
          </w:p>
        </w:tc>
      </w:tr>
      <w:tr w:rsidR="00D3566C" w:rsidRPr="00DB5423" w14:paraId="59AD2DE6" w14:textId="77777777" w:rsidTr="00D3566C">
        <w:tc>
          <w:tcPr>
            <w:tcW w:w="1290" w:type="dxa"/>
          </w:tcPr>
          <w:p w14:paraId="65988067" w14:textId="5E905E25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En annan dag</w:t>
            </w:r>
          </w:p>
        </w:tc>
        <w:tc>
          <w:tcPr>
            <w:tcW w:w="1183" w:type="dxa"/>
          </w:tcPr>
          <w:p w14:paraId="7F4964F4" w14:textId="40498048" w:rsidR="00D3566C" w:rsidRPr="00DB5423" w:rsidRDefault="001B4495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9.15-12</w:t>
            </w:r>
          </w:p>
        </w:tc>
        <w:tc>
          <w:tcPr>
            <w:tcW w:w="1379" w:type="dxa"/>
          </w:tcPr>
          <w:p w14:paraId="07634B19" w14:textId="7221370A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</w:tcPr>
          <w:p w14:paraId="0744B276" w14:textId="6AB0E961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Presentation of essay ideas</w:t>
            </w:r>
          </w:p>
        </w:tc>
        <w:tc>
          <w:tcPr>
            <w:tcW w:w="1703" w:type="dxa"/>
          </w:tcPr>
          <w:p w14:paraId="717F0B11" w14:textId="6E53D9DF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Participants present</w:t>
            </w:r>
          </w:p>
        </w:tc>
        <w:tc>
          <w:tcPr>
            <w:tcW w:w="1761" w:type="dxa"/>
          </w:tcPr>
          <w:p w14:paraId="31D87FD7" w14:textId="7414E6DA" w:rsidR="00D3566C" w:rsidRPr="00DB5423" w:rsidRDefault="00AD0BE9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>Course teacher</w:t>
            </w:r>
          </w:p>
        </w:tc>
      </w:tr>
      <w:tr w:rsidR="00D3566C" w:rsidRPr="009350BD" w14:paraId="7098340A" w14:textId="77777777" w:rsidTr="00D3566C">
        <w:tc>
          <w:tcPr>
            <w:tcW w:w="1290" w:type="dxa"/>
          </w:tcPr>
          <w:p w14:paraId="0815999A" w14:textId="63789A1A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En dag</w:t>
            </w:r>
          </w:p>
        </w:tc>
        <w:tc>
          <w:tcPr>
            <w:tcW w:w="1183" w:type="dxa"/>
          </w:tcPr>
          <w:p w14:paraId="119214C6" w14:textId="77777777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</w:tcPr>
          <w:p w14:paraId="6E871FD6" w14:textId="3DB2DB41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</w:tcPr>
          <w:p w14:paraId="50DD455C" w14:textId="438A9A79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DB5423">
              <w:rPr>
                <w:rFonts w:ascii="Candara" w:hAnsi="Candara" w:cs="Times New Roman"/>
                <w:sz w:val="24"/>
                <w:szCs w:val="24"/>
                <w:lang w:val="en-US"/>
              </w:rPr>
              <w:t>Deadline for submission of essays</w:t>
            </w:r>
          </w:p>
        </w:tc>
        <w:tc>
          <w:tcPr>
            <w:tcW w:w="1703" w:type="dxa"/>
          </w:tcPr>
          <w:p w14:paraId="53BAB48F" w14:textId="77777777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</w:tcPr>
          <w:p w14:paraId="3CADBF7F" w14:textId="77777777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</w:tr>
      <w:tr w:rsidR="00D3566C" w:rsidRPr="009350BD" w14:paraId="550791C7" w14:textId="77777777" w:rsidTr="00D3566C">
        <w:tc>
          <w:tcPr>
            <w:tcW w:w="1290" w:type="dxa"/>
          </w:tcPr>
          <w:p w14:paraId="384E4FE2" w14:textId="77777777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14:paraId="539AC3C1" w14:textId="77777777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</w:tcPr>
          <w:p w14:paraId="3EDD9E0F" w14:textId="2C33A056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</w:tcPr>
          <w:p w14:paraId="570582E2" w14:textId="77777777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</w:tcPr>
          <w:p w14:paraId="097B055A" w14:textId="77777777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</w:tcPr>
          <w:p w14:paraId="4F88FABA" w14:textId="77777777" w:rsidR="00D3566C" w:rsidRPr="00DB5423" w:rsidRDefault="00D3566C" w:rsidP="000A194B">
            <w:pPr>
              <w:tabs>
                <w:tab w:val="left" w:pos="1134"/>
              </w:tabs>
              <w:spacing w:before="100" w:beforeAutospacing="1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</w:tr>
    </w:tbl>
    <w:p w14:paraId="7A262F2D" w14:textId="77777777" w:rsidR="00D73A3D" w:rsidRPr="00DB5423" w:rsidRDefault="00D73A3D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b/>
          <w:sz w:val="24"/>
          <w:szCs w:val="24"/>
          <w:lang w:val="en-US"/>
        </w:rPr>
      </w:pPr>
    </w:p>
    <w:p w14:paraId="06869EB3" w14:textId="77777777" w:rsidR="00D73A3D" w:rsidRPr="00DB5423" w:rsidRDefault="00D73A3D" w:rsidP="000A194B">
      <w:pPr>
        <w:tabs>
          <w:tab w:val="left" w:pos="1134"/>
        </w:tabs>
        <w:rPr>
          <w:rFonts w:ascii="Candara" w:hAnsi="Candara" w:cs="Times New Roman"/>
          <w:b/>
          <w:sz w:val="24"/>
          <w:szCs w:val="24"/>
          <w:lang w:val="en-US"/>
        </w:rPr>
      </w:pPr>
      <w:r w:rsidRPr="00DB5423">
        <w:rPr>
          <w:rFonts w:ascii="Candara" w:hAnsi="Candara" w:cs="Times New Roman"/>
          <w:b/>
          <w:sz w:val="24"/>
          <w:szCs w:val="24"/>
          <w:lang w:val="en-US"/>
        </w:rPr>
        <w:br w:type="page"/>
      </w:r>
    </w:p>
    <w:p w14:paraId="41F71988" w14:textId="5F9AE914" w:rsidR="003A3AA5" w:rsidRPr="00DB5423" w:rsidRDefault="006850AF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b/>
          <w:sz w:val="24"/>
          <w:szCs w:val="24"/>
          <w:lang w:val="en-US"/>
        </w:rPr>
      </w:pPr>
      <w:r w:rsidRPr="00DB5423">
        <w:rPr>
          <w:rFonts w:ascii="Candara" w:hAnsi="Candara" w:cs="Times New Roman"/>
          <w:b/>
          <w:sz w:val="24"/>
          <w:szCs w:val="24"/>
          <w:lang w:val="en-US"/>
        </w:rPr>
        <w:lastRenderedPageBreak/>
        <w:t>Short list (mandatory reading</w:t>
      </w:r>
      <w:r w:rsidR="00665682">
        <w:rPr>
          <w:rFonts w:ascii="Candara" w:hAnsi="Candara" w:cs="Times New Roman"/>
          <w:b/>
          <w:sz w:val="24"/>
          <w:szCs w:val="24"/>
          <w:lang w:val="en-US"/>
        </w:rPr>
        <w:t>, around 1</w:t>
      </w:r>
      <w:r w:rsidR="005B215E">
        <w:rPr>
          <w:rFonts w:ascii="Candara" w:hAnsi="Candara" w:cs="Times New Roman"/>
          <w:b/>
          <w:sz w:val="24"/>
          <w:szCs w:val="24"/>
          <w:lang w:val="en-US"/>
        </w:rPr>
        <w:t>2</w:t>
      </w:r>
      <w:r w:rsidR="00665682">
        <w:rPr>
          <w:rFonts w:ascii="Candara" w:hAnsi="Candara" w:cs="Times New Roman"/>
          <w:b/>
          <w:sz w:val="24"/>
          <w:szCs w:val="24"/>
          <w:lang w:val="en-US"/>
        </w:rPr>
        <w:t>00 pages in total</w:t>
      </w:r>
      <w:r w:rsidRPr="00DB5423">
        <w:rPr>
          <w:rFonts w:ascii="Candara" w:hAnsi="Candara" w:cs="Times New Roman"/>
          <w:b/>
          <w:sz w:val="24"/>
          <w:szCs w:val="24"/>
          <w:lang w:val="en-US"/>
        </w:rPr>
        <w:t>)</w:t>
      </w:r>
    </w:p>
    <w:p w14:paraId="621DD7CA" w14:textId="7C3EA47C" w:rsidR="002B56A9" w:rsidRPr="00DB5423" w:rsidRDefault="009F11BF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i/>
          <w:sz w:val="24"/>
          <w:szCs w:val="24"/>
          <w:lang w:val="en-US"/>
        </w:rPr>
      </w:pPr>
      <w:r w:rsidRPr="00DB5423">
        <w:rPr>
          <w:rFonts w:ascii="Candara" w:hAnsi="Candara" w:cs="Times New Roman"/>
          <w:i/>
          <w:sz w:val="24"/>
          <w:szCs w:val="24"/>
          <w:lang w:val="en-US"/>
        </w:rPr>
        <w:t>Sociology</w:t>
      </w:r>
    </w:p>
    <w:p w14:paraId="77A87058" w14:textId="2881044E" w:rsidR="00311FCE" w:rsidRPr="00DB5423" w:rsidRDefault="00311FCE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Becker, Howard. S. (1953). “Becoming a Marihuana User”. </w:t>
      </w:r>
      <w:r w:rsidRPr="00DB5423">
        <w:rPr>
          <w:rFonts w:ascii="Candara" w:hAnsi="Candara" w:cs="Times New Roman"/>
          <w:i/>
          <w:sz w:val="24"/>
          <w:szCs w:val="24"/>
          <w:lang w:val="en-US"/>
        </w:rPr>
        <w:t>The American Journal of Sociology</w:t>
      </w:r>
      <w:r w:rsidRPr="00DB5423">
        <w:rPr>
          <w:rFonts w:ascii="Candara" w:hAnsi="Candara" w:cs="Times New Roman"/>
          <w:sz w:val="24"/>
          <w:szCs w:val="24"/>
          <w:lang w:val="en-US"/>
        </w:rPr>
        <w:t xml:space="preserve"> 59: 3: 235-242.</w:t>
      </w:r>
      <w:r w:rsidR="00A95F81">
        <w:rPr>
          <w:rFonts w:ascii="Candara" w:hAnsi="Candara" w:cs="Times New Roman"/>
          <w:sz w:val="24"/>
          <w:szCs w:val="24"/>
          <w:lang w:val="en-US"/>
        </w:rPr>
        <w:t xml:space="preserve"> (7 pages)</w:t>
      </w:r>
    </w:p>
    <w:p w14:paraId="20AEF841" w14:textId="31063D9B" w:rsidR="00F23877" w:rsidRPr="00DB5423" w:rsidRDefault="00F23877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Goffman, Erving (1952) “On Cooling the Mark Out: Some Aspects of Adaptation to Failure.” </w:t>
      </w:r>
      <w:r w:rsidRPr="00DB5423">
        <w:rPr>
          <w:rFonts w:ascii="Candara" w:hAnsi="Candara" w:cs="Times New Roman"/>
          <w:i/>
          <w:sz w:val="24"/>
          <w:szCs w:val="24"/>
          <w:lang w:val="en-US"/>
        </w:rPr>
        <w:t>Journal for the Study of Interpersonal Processes</w:t>
      </w:r>
      <w:r w:rsidRPr="00DB5423">
        <w:rPr>
          <w:rFonts w:ascii="Candara" w:hAnsi="Candara" w:cs="Times New Roman"/>
          <w:sz w:val="24"/>
          <w:szCs w:val="24"/>
          <w:lang w:val="en-US"/>
        </w:rPr>
        <w:t xml:space="preserve"> 4: 451-463.</w:t>
      </w:r>
      <w:r w:rsidR="009E1A89">
        <w:rPr>
          <w:rFonts w:ascii="Candara" w:hAnsi="Candara" w:cs="Times New Roman"/>
          <w:sz w:val="24"/>
          <w:szCs w:val="24"/>
          <w:lang w:val="en-US"/>
        </w:rPr>
        <w:t xml:space="preserve"> (12 pages)</w:t>
      </w:r>
    </w:p>
    <w:p w14:paraId="3C93AD70" w14:textId="609D0BE0" w:rsidR="00C37456" w:rsidRPr="00DB5423" w:rsidRDefault="00C37456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>Granovetter, Mark S. 1973. "The st</w:t>
      </w:r>
      <w:r w:rsidR="00641A60" w:rsidRPr="00DB5423">
        <w:rPr>
          <w:rFonts w:ascii="Candara" w:hAnsi="Candara" w:cs="Times New Roman"/>
          <w:sz w:val="24"/>
          <w:szCs w:val="24"/>
          <w:lang w:val="en-US"/>
        </w:rPr>
        <w:t xml:space="preserve">rength of weak ties." </w:t>
      </w:r>
      <w:r w:rsidR="00641A60" w:rsidRPr="00DB5423">
        <w:rPr>
          <w:rFonts w:ascii="Candara" w:hAnsi="Candara" w:cs="Times New Roman"/>
          <w:i/>
          <w:sz w:val="24"/>
          <w:szCs w:val="24"/>
          <w:lang w:val="en-US"/>
        </w:rPr>
        <w:t>American Journal of S</w:t>
      </w:r>
      <w:r w:rsidRPr="00DB5423">
        <w:rPr>
          <w:rFonts w:ascii="Candara" w:hAnsi="Candara" w:cs="Times New Roman"/>
          <w:i/>
          <w:sz w:val="24"/>
          <w:szCs w:val="24"/>
          <w:lang w:val="en-US"/>
        </w:rPr>
        <w:t>ociology</w:t>
      </w:r>
      <w:r w:rsidRPr="00DB5423">
        <w:rPr>
          <w:rFonts w:ascii="Candara" w:hAnsi="Candara" w:cs="Times New Roman"/>
          <w:sz w:val="24"/>
          <w:szCs w:val="24"/>
          <w:lang w:val="en-US"/>
        </w:rPr>
        <w:t>, vol 78, no 6, pp 1360-1380.</w:t>
      </w:r>
      <w:r w:rsidR="00561788">
        <w:rPr>
          <w:rFonts w:ascii="Candara" w:hAnsi="Candara" w:cs="Times New Roman"/>
          <w:sz w:val="24"/>
          <w:szCs w:val="24"/>
          <w:lang w:val="en-US"/>
        </w:rPr>
        <w:t xml:space="preserve"> (20 pages)</w:t>
      </w:r>
    </w:p>
    <w:p w14:paraId="003ABA98" w14:textId="1B52FF57" w:rsidR="00F3614C" w:rsidRPr="00DB5423" w:rsidRDefault="00F3614C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>Hochschild, Arlie R. (2013) </w:t>
      </w:r>
      <w:r w:rsidRPr="00DB5423">
        <w:rPr>
          <w:rFonts w:ascii="Candara" w:hAnsi="Candara" w:cs="Times New Roman"/>
          <w:i/>
          <w:iCs/>
          <w:sz w:val="24"/>
          <w:szCs w:val="24"/>
          <w:lang w:val="en-US"/>
        </w:rPr>
        <w:t>So How's the Family: and Other Essays</w:t>
      </w:r>
      <w:r w:rsidRPr="00DB5423">
        <w:rPr>
          <w:rFonts w:ascii="Candara" w:hAnsi="Candara" w:cs="Times New Roman"/>
          <w:sz w:val="24"/>
          <w:szCs w:val="24"/>
          <w:lang w:val="en-US"/>
        </w:rPr>
        <w:t>. Berkeley, CA: UCP.</w:t>
      </w:r>
      <w:r w:rsidR="00757532">
        <w:rPr>
          <w:rFonts w:ascii="Candara" w:hAnsi="Candara" w:cs="Times New Roman"/>
          <w:sz w:val="24"/>
          <w:szCs w:val="24"/>
          <w:lang w:val="en-US"/>
        </w:rPr>
        <w:t xml:space="preserve"> (</w:t>
      </w:r>
      <w:r w:rsidR="0011785F">
        <w:rPr>
          <w:rFonts w:ascii="Candara" w:hAnsi="Candara" w:cs="Times New Roman"/>
          <w:sz w:val="24"/>
          <w:szCs w:val="24"/>
          <w:lang w:val="en-US"/>
        </w:rPr>
        <w:t>chapter 1, 2, 3, 8 and 9, around 69 pages</w:t>
      </w:r>
      <w:r w:rsidR="00757532">
        <w:rPr>
          <w:rFonts w:ascii="Candara" w:hAnsi="Candara" w:cs="Times New Roman"/>
          <w:sz w:val="24"/>
          <w:szCs w:val="24"/>
          <w:lang w:val="en-US"/>
        </w:rPr>
        <w:t>)</w:t>
      </w:r>
    </w:p>
    <w:p w14:paraId="18C76314" w14:textId="133098D9" w:rsidR="005D5386" w:rsidRPr="00DB5423" w:rsidRDefault="005D5386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Merton, Robert K . “Manifest and Latent Functions. Toward the Codification of Functional Analysis in Sociology”. </w:t>
      </w:r>
      <w:r w:rsidRPr="00DB5423">
        <w:rPr>
          <w:rFonts w:ascii="Candara" w:hAnsi="Candara" w:cs="Times New Roman"/>
          <w:i/>
          <w:sz w:val="24"/>
          <w:szCs w:val="24"/>
          <w:lang w:val="en-US"/>
        </w:rPr>
        <w:t>Social Theory and Social Structure</w:t>
      </w:r>
      <w:r w:rsidR="00757532" w:rsidRPr="00757532">
        <w:rPr>
          <w:rFonts w:ascii="Candara" w:hAnsi="Candara" w:cs="Times New Roman"/>
          <w:sz w:val="24"/>
          <w:szCs w:val="24"/>
          <w:lang w:val="en-US"/>
        </w:rPr>
        <w:t>, pp 73-138</w:t>
      </w:r>
      <w:r w:rsidRPr="00757532">
        <w:rPr>
          <w:rFonts w:ascii="Candara" w:hAnsi="Candara" w:cs="Times New Roman"/>
          <w:sz w:val="24"/>
          <w:szCs w:val="24"/>
          <w:lang w:val="en-US"/>
        </w:rPr>
        <w:t xml:space="preserve">. </w:t>
      </w:r>
      <w:r w:rsidR="00757532">
        <w:rPr>
          <w:rFonts w:ascii="Candara" w:hAnsi="Candara" w:cs="Times New Roman"/>
          <w:sz w:val="24"/>
          <w:szCs w:val="24"/>
          <w:lang w:val="en-US"/>
        </w:rPr>
        <w:t>(65 pages)</w:t>
      </w:r>
    </w:p>
    <w:p w14:paraId="2C3C10B3" w14:textId="4E167CBD" w:rsidR="002E652C" w:rsidRPr="00DB5423" w:rsidRDefault="002E652C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Simmel, Georg “The Stranger”. </w:t>
      </w:r>
      <w:r w:rsidRPr="00DB5423">
        <w:rPr>
          <w:rFonts w:ascii="Candara" w:hAnsi="Candara" w:cs="Times New Roman"/>
          <w:i/>
          <w:sz w:val="24"/>
          <w:szCs w:val="24"/>
          <w:lang w:val="en-US"/>
        </w:rPr>
        <w:t>George Simmel. On Individuality and Social Forms</w:t>
      </w:r>
      <w:r w:rsidR="007A73F2">
        <w:rPr>
          <w:rFonts w:ascii="Candara" w:hAnsi="Candara" w:cs="Times New Roman"/>
          <w:sz w:val="24"/>
          <w:szCs w:val="24"/>
          <w:lang w:val="en-US"/>
        </w:rPr>
        <w:t xml:space="preserve">. Ed Donald Levine, pp. </w:t>
      </w:r>
      <w:r w:rsidRPr="00DB5423">
        <w:rPr>
          <w:rFonts w:ascii="Candara" w:hAnsi="Candara" w:cs="Times New Roman"/>
          <w:sz w:val="24"/>
          <w:szCs w:val="24"/>
          <w:lang w:val="en-US"/>
        </w:rPr>
        <w:t>143-150</w:t>
      </w:r>
      <w:r w:rsidR="00311FCE" w:rsidRPr="00DB5423">
        <w:rPr>
          <w:rFonts w:ascii="Candara" w:hAnsi="Candara" w:cs="Times New Roman"/>
          <w:sz w:val="24"/>
          <w:szCs w:val="24"/>
          <w:lang w:val="en-US"/>
        </w:rPr>
        <w:t>.</w:t>
      </w:r>
      <w:r w:rsidR="007A73F2">
        <w:rPr>
          <w:rFonts w:ascii="Candara" w:hAnsi="Candara" w:cs="Times New Roman"/>
          <w:sz w:val="24"/>
          <w:szCs w:val="24"/>
          <w:lang w:val="en-US"/>
        </w:rPr>
        <w:t xml:space="preserve"> (7 pages)</w:t>
      </w:r>
    </w:p>
    <w:p w14:paraId="2E5D58C4" w14:textId="4FBC3E31" w:rsidR="00311FCE" w:rsidRPr="00DB5423" w:rsidRDefault="00311FCE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>Smith, Dorothy (1987)</w:t>
      </w:r>
      <w:r w:rsidR="00AD7232" w:rsidRPr="00DB5423">
        <w:rPr>
          <w:rFonts w:ascii="Candara" w:hAnsi="Candara" w:cs="Times New Roman"/>
          <w:sz w:val="24"/>
          <w:szCs w:val="24"/>
          <w:lang w:val="en-US"/>
        </w:rPr>
        <w:t>.</w:t>
      </w:r>
      <w:r w:rsidRPr="00DB5423">
        <w:rPr>
          <w:rFonts w:ascii="Candara" w:hAnsi="Candara" w:cs="Times New Roman"/>
          <w:sz w:val="24"/>
          <w:szCs w:val="24"/>
          <w:lang w:val="en-US"/>
        </w:rPr>
        <w:t xml:space="preserve"> T</w:t>
      </w:r>
      <w:r w:rsidRPr="00DB5423">
        <w:rPr>
          <w:rFonts w:ascii="Candara" w:hAnsi="Candara" w:cs="Times New Roman"/>
          <w:i/>
          <w:iCs/>
          <w:sz w:val="24"/>
          <w:szCs w:val="24"/>
          <w:lang w:val="en-US"/>
        </w:rPr>
        <w:t>he Everyday World as Problematic. A Feminist Sociology</w:t>
      </w:r>
      <w:r w:rsidRPr="00DB5423">
        <w:rPr>
          <w:rFonts w:ascii="Candara" w:hAnsi="Candara" w:cs="Times New Roman"/>
          <w:sz w:val="24"/>
          <w:szCs w:val="24"/>
          <w:lang w:val="en-US"/>
        </w:rPr>
        <w:t>. Boston:  NUP.</w:t>
      </w:r>
      <w:r w:rsidR="007A73F2">
        <w:rPr>
          <w:rFonts w:ascii="Candara" w:hAnsi="Candara" w:cs="Times New Roman"/>
          <w:sz w:val="24"/>
          <w:szCs w:val="24"/>
          <w:lang w:val="en-US"/>
        </w:rPr>
        <w:t xml:space="preserve"> (143 pages)</w:t>
      </w:r>
    </w:p>
    <w:p w14:paraId="284A790F" w14:textId="615CF156" w:rsidR="00FC0B5F" w:rsidRPr="00DB5423" w:rsidRDefault="00FC0B5F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Swedberg, Rikard (2012). Theorizing in sociology and social science. </w:t>
      </w:r>
      <w:r w:rsidRPr="00DB5423">
        <w:rPr>
          <w:rFonts w:ascii="Candara" w:hAnsi="Candara" w:cs="Times New Roman"/>
          <w:i/>
          <w:sz w:val="24"/>
          <w:szCs w:val="24"/>
          <w:lang w:val="en-US"/>
        </w:rPr>
        <w:t>Theoretical Sociology</w:t>
      </w:r>
      <w:r w:rsidRPr="00DB5423">
        <w:rPr>
          <w:rFonts w:ascii="Candara" w:hAnsi="Candara" w:cs="Times New Roman"/>
          <w:sz w:val="24"/>
          <w:szCs w:val="24"/>
          <w:lang w:val="en-US"/>
        </w:rPr>
        <w:t>, 41</w:t>
      </w:r>
      <w:r w:rsidR="00757532">
        <w:rPr>
          <w:rFonts w:ascii="Candara" w:hAnsi="Candara" w:cs="Times New Roman"/>
          <w:sz w:val="24"/>
          <w:szCs w:val="24"/>
          <w:lang w:val="en-US"/>
        </w:rPr>
        <w:t>: 1-40. (40 pages)</w:t>
      </w:r>
    </w:p>
    <w:p w14:paraId="5A90BE14" w14:textId="4C441C77" w:rsidR="005F534E" w:rsidRPr="00DB5423" w:rsidRDefault="005F534E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Tilly, Charles (1998). </w:t>
      </w:r>
      <w:r w:rsidRPr="00DB5423">
        <w:rPr>
          <w:rFonts w:ascii="Candara" w:hAnsi="Candara" w:cs="Times New Roman"/>
          <w:i/>
          <w:sz w:val="24"/>
          <w:szCs w:val="24"/>
          <w:lang w:val="en-US"/>
        </w:rPr>
        <w:t>Durable Inequality</w:t>
      </w:r>
      <w:r w:rsidRPr="00DB5423">
        <w:rPr>
          <w:rFonts w:ascii="Candara" w:hAnsi="Candara" w:cs="Times New Roman"/>
          <w:sz w:val="24"/>
          <w:szCs w:val="24"/>
          <w:lang w:val="en-US"/>
        </w:rPr>
        <w:t>. Berkeley: Berkeley University Press.</w:t>
      </w:r>
      <w:r w:rsidR="00757532">
        <w:rPr>
          <w:rFonts w:ascii="Candara" w:hAnsi="Candara" w:cs="Times New Roman"/>
          <w:sz w:val="24"/>
          <w:szCs w:val="24"/>
          <w:lang w:val="en-US"/>
        </w:rPr>
        <w:t xml:space="preserve"> (</w:t>
      </w:r>
      <w:r w:rsidR="009451A7">
        <w:rPr>
          <w:rFonts w:ascii="Candara" w:hAnsi="Candara" w:cs="Times New Roman"/>
          <w:sz w:val="24"/>
          <w:szCs w:val="24"/>
          <w:lang w:val="en-US"/>
        </w:rPr>
        <w:t>chapter 1, 2, 3, 7 and 8, around 169</w:t>
      </w:r>
      <w:r w:rsidR="00757532">
        <w:rPr>
          <w:rFonts w:ascii="Candara" w:hAnsi="Candara" w:cs="Times New Roman"/>
          <w:sz w:val="24"/>
          <w:szCs w:val="24"/>
          <w:lang w:val="en-US"/>
        </w:rPr>
        <w:t xml:space="preserve"> pages)</w:t>
      </w:r>
    </w:p>
    <w:p w14:paraId="48ED723C" w14:textId="77777777" w:rsidR="00223782" w:rsidRPr="00DB5423" w:rsidRDefault="00223782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i/>
          <w:sz w:val="24"/>
          <w:szCs w:val="24"/>
          <w:lang w:val="en-US"/>
        </w:rPr>
      </w:pPr>
    </w:p>
    <w:p w14:paraId="758B4E10" w14:textId="18450193" w:rsidR="009F11BF" w:rsidRPr="00DB5423" w:rsidRDefault="009F11BF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i/>
          <w:sz w:val="24"/>
          <w:szCs w:val="24"/>
          <w:lang w:val="en-US"/>
        </w:rPr>
      </w:pPr>
      <w:r w:rsidRPr="00DB5423">
        <w:rPr>
          <w:rFonts w:ascii="Candara" w:hAnsi="Candara" w:cs="Times New Roman"/>
          <w:i/>
          <w:sz w:val="24"/>
          <w:szCs w:val="24"/>
          <w:lang w:val="en-US"/>
        </w:rPr>
        <w:t>S</w:t>
      </w:r>
      <w:r w:rsidR="00B20FD5" w:rsidRPr="00DB5423">
        <w:rPr>
          <w:rFonts w:ascii="Candara" w:hAnsi="Candara" w:cs="Times New Roman"/>
          <w:i/>
          <w:sz w:val="24"/>
          <w:szCs w:val="24"/>
          <w:lang w:val="en-US"/>
        </w:rPr>
        <w:t>ociology and S</w:t>
      </w:r>
      <w:r w:rsidRPr="00DB5423">
        <w:rPr>
          <w:rFonts w:ascii="Candara" w:hAnsi="Candara" w:cs="Times New Roman"/>
          <w:i/>
          <w:sz w:val="24"/>
          <w:szCs w:val="24"/>
          <w:lang w:val="en-US"/>
        </w:rPr>
        <w:t>ocial Anthropology</w:t>
      </w:r>
    </w:p>
    <w:p w14:paraId="550A4117" w14:textId="141AE375" w:rsidR="00B20FD5" w:rsidRPr="00DB5423" w:rsidRDefault="00C60064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Bourdieu, Pierre (1977). </w:t>
      </w:r>
      <w:r w:rsidRPr="00DB5423">
        <w:rPr>
          <w:rFonts w:ascii="Candara" w:hAnsi="Candara" w:cs="Times New Roman"/>
          <w:i/>
          <w:sz w:val="24"/>
          <w:szCs w:val="24"/>
          <w:lang w:val="en-US"/>
        </w:rPr>
        <w:t>Outline of a Theory of Practice</w:t>
      </w:r>
      <w:r w:rsidRPr="00DB5423">
        <w:rPr>
          <w:rFonts w:ascii="Candara" w:hAnsi="Candara" w:cs="Times New Roman"/>
          <w:sz w:val="24"/>
          <w:szCs w:val="24"/>
          <w:lang w:val="en-US"/>
        </w:rPr>
        <w:t xml:space="preserve">. Cambridge, London, New York, Melbourne: Cambridge University Press. </w:t>
      </w:r>
      <w:r w:rsidR="00757532">
        <w:rPr>
          <w:rFonts w:ascii="Candara" w:hAnsi="Candara" w:cs="Times New Roman"/>
          <w:sz w:val="24"/>
          <w:szCs w:val="24"/>
          <w:lang w:val="en-US"/>
        </w:rPr>
        <w:t>(</w:t>
      </w:r>
      <w:r w:rsidR="005A4441">
        <w:rPr>
          <w:rFonts w:ascii="Candara" w:hAnsi="Candara" w:cs="Times New Roman"/>
          <w:sz w:val="24"/>
          <w:szCs w:val="24"/>
          <w:lang w:val="en-US"/>
        </w:rPr>
        <w:t>chapter 1 and 4, around 109</w:t>
      </w:r>
      <w:r w:rsidR="00757532">
        <w:rPr>
          <w:rFonts w:ascii="Candara" w:hAnsi="Candara" w:cs="Times New Roman"/>
          <w:sz w:val="24"/>
          <w:szCs w:val="24"/>
          <w:lang w:val="en-US"/>
        </w:rPr>
        <w:t xml:space="preserve"> pages)</w:t>
      </w:r>
    </w:p>
    <w:p w14:paraId="01623F8F" w14:textId="77777777" w:rsidR="003F15D0" w:rsidRDefault="003F15D0" w:rsidP="00356FDF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i/>
          <w:sz w:val="24"/>
          <w:szCs w:val="24"/>
          <w:lang w:val="en-US"/>
        </w:rPr>
      </w:pPr>
    </w:p>
    <w:p w14:paraId="0792DAA4" w14:textId="03BEDBA0" w:rsidR="00356FDF" w:rsidRPr="00DB5423" w:rsidRDefault="00356FDF" w:rsidP="00356FDF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i/>
          <w:sz w:val="24"/>
          <w:szCs w:val="24"/>
          <w:lang w:val="en-US"/>
        </w:rPr>
      </w:pPr>
      <w:r w:rsidRPr="00DB5423">
        <w:rPr>
          <w:rFonts w:ascii="Candara" w:hAnsi="Candara" w:cs="Times New Roman"/>
          <w:i/>
          <w:sz w:val="24"/>
          <w:szCs w:val="24"/>
          <w:lang w:val="en-US"/>
        </w:rPr>
        <w:t xml:space="preserve">Sociology and </w:t>
      </w:r>
      <w:r>
        <w:rPr>
          <w:rFonts w:ascii="Candara" w:hAnsi="Candara" w:cs="Times New Roman"/>
          <w:i/>
          <w:sz w:val="24"/>
          <w:szCs w:val="24"/>
          <w:lang w:val="en-US"/>
        </w:rPr>
        <w:t>Education</w:t>
      </w:r>
    </w:p>
    <w:p w14:paraId="3624EDFD" w14:textId="77777777" w:rsidR="003E609A" w:rsidRDefault="003E609A" w:rsidP="003E60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  <w:lang w:val="en-US"/>
        </w:rPr>
      </w:pPr>
    </w:p>
    <w:p w14:paraId="67E0CCFD" w14:textId="035F7F59" w:rsidR="003E609A" w:rsidRPr="004C3A8A" w:rsidRDefault="003E609A" w:rsidP="003E60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  <w:lang w:val="en-US"/>
        </w:rPr>
      </w:pPr>
      <w:r>
        <w:rPr>
          <w:rFonts w:ascii="Candara" w:hAnsi="Candara" w:cs="Helvetica"/>
          <w:sz w:val="24"/>
          <w:szCs w:val="24"/>
          <w:lang w:val="en-US"/>
        </w:rPr>
        <w:t>Certina, Karin Knorr</w:t>
      </w:r>
      <w:r w:rsidRPr="004C3A8A">
        <w:rPr>
          <w:rFonts w:ascii="Candara" w:hAnsi="Candara" w:cs="Helvetica"/>
          <w:sz w:val="24"/>
          <w:szCs w:val="24"/>
          <w:lang w:val="en-US"/>
        </w:rPr>
        <w:t xml:space="preserve"> (1999). </w:t>
      </w:r>
      <w:r w:rsidRPr="00241B29">
        <w:rPr>
          <w:rFonts w:ascii="Candara" w:hAnsi="Candara" w:cs="Helvetica"/>
          <w:i/>
          <w:sz w:val="24"/>
          <w:szCs w:val="24"/>
          <w:lang w:val="en-US"/>
        </w:rPr>
        <w:t>Epistemic Cultures: How the Sciences Make Knowledge</w:t>
      </w:r>
      <w:r w:rsidRPr="004C3A8A">
        <w:rPr>
          <w:rFonts w:ascii="Candara" w:hAnsi="Candara" w:cs="Helvetica"/>
          <w:sz w:val="24"/>
          <w:szCs w:val="24"/>
          <w:lang w:val="en-US"/>
        </w:rPr>
        <w:t>.</w:t>
      </w:r>
      <w:r>
        <w:rPr>
          <w:lang w:val="en-US"/>
        </w:rPr>
        <w:t xml:space="preserve"> </w:t>
      </w:r>
      <w:r>
        <w:rPr>
          <w:rFonts w:ascii="Candara" w:hAnsi="Candara" w:cs="Helvetica"/>
          <w:sz w:val="24"/>
          <w:szCs w:val="24"/>
          <w:lang w:val="en-US"/>
        </w:rPr>
        <w:t>Cambridge, Mass.</w:t>
      </w:r>
      <w:r w:rsidRPr="00241B29">
        <w:rPr>
          <w:rFonts w:ascii="Candara" w:hAnsi="Candara" w:cs="Helvetica"/>
          <w:sz w:val="24"/>
          <w:szCs w:val="24"/>
          <w:lang w:val="en-US"/>
        </w:rPr>
        <w:t>: Harvard University Press</w:t>
      </w:r>
      <w:r>
        <w:rPr>
          <w:rFonts w:ascii="Candara" w:hAnsi="Candara" w:cs="Helvetica"/>
          <w:sz w:val="24"/>
          <w:szCs w:val="24"/>
          <w:lang w:val="en-US"/>
        </w:rPr>
        <w:t>. (chapter 1, 2 and 10, around 66 pages)</w:t>
      </w:r>
    </w:p>
    <w:p w14:paraId="0C8E5075" w14:textId="77777777" w:rsidR="00C60064" w:rsidRPr="00DB5423" w:rsidRDefault="00C60064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i/>
          <w:sz w:val="24"/>
          <w:szCs w:val="24"/>
          <w:lang w:val="en-US"/>
        </w:rPr>
      </w:pPr>
    </w:p>
    <w:p w14:paraId="51E3A9ED" w14:textId="77777777" w:rsidR="00B20FD5" w:rsidRPr="00DB5423" w:rsidRDefault="00B20FD5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i/>
          <w:sz w:val="24"/>
          <w:szCs w:val="24"/>
          <w:lang w:val="en-US"/>
        </w:rPr>
        <w:t>Social Anthropology</w:t>
      </w:r>
      <w:r w:rsidRPr="00DB5423">
        <w:rPr>
          <w:rFonts w:ascii="Candara" w:hAnsi="Candara" w:cs="Times New Roman"/>
          <w:sz w:val="24"/>
          <w:szCs w:val="24"/>
          <w:lang w:val="en-US"/>
        </w:rPr>
        <w:t xml:space="preserve"> </w:t>
      </w:r>
    </w:p>
    <w:p w14:paraId="6B1ECA7C" w14:textId="1903F43F" w:rsidR="00B20FD5" w:rsidRPr="00DB5423" w:rsidRDefault="00B011DB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4C3A8A">
        <w:rPr>
          <w:rFonts w:ascii="Candara" w:hAnsi="Candara" w:cs="Times New Roman"/>
          <w:sz w:val="24"/>
          <w:szCs w:val="24"/>
          <w:lang w:val="en-US"/>
        </w:rPr>
        <w:t>Douglas, Mary (1966</w:t>
      </w:r>
      <w:r w:rsidR="00B20FD5" w:rsidRPr="004C3A8A">
        <w:rPr>
          <w:rFonts w:ascii="Candara" w:hAnsi="Candara" w:cs="Times New Roman"/>
          <w:sz w:val="24"/>
          <w:szCs w:val="24"/>
          <w:lang w:val="en-US"/>
        </w:rPr>
        <w:t>)</w:t>
      </w:r>
      <w:r w:rsidRPr="004C3A8A">
        <w:rPr>
          <w:rFonts w:ascii="Candara" w:hAnsi="Candara" w:cs="Times New Roman"/>
          <w:sz w:val="24"/>
          <w:szCs w:val="24"/>
          <w:lang w:val="en-US"/>
        </w:rPr>
        <w:t>.</w:t>
      </w:r>
      <w:r w:rsidR="00B20FD5" w:rsidRPr="004C3A8A">
        <w:rPr>
          <w:rFonts w:ascii="Candara" w:hAnsi="Candara" w:cs="Times New Roman"/>
          <w:sz w:val="24"/>
          <w:szCs w:val="24"/>
          <w:lang w:val="en-US"/>
        </w:rPr>
        <w:t xml:space="preserve"> </w:t>
      </w:r>
      <w:r w:rsidRPr="004C3A8A">
        <w:rPr>
          <w:rFonts w:ascii="Candara" w:hAnsi="Candara" w:cs="Times New Roman"/>
          <w:i/>
          <w:sz w:val="24"/>
          <w:szCs w:val="24"/>
          <w:lang w:val="en-US"/>
        </w:rPr>
        <w:t>Purity and Danger: An Analysis of Concepts of Pollution and Taboo</w:t>
      </w:r>
      <w:r w:rsidR="00B20FD5" w:rsidRPr="00DB5423">
        <w:rPr>
          <w:rFonts w:ascii="Candara" w:hAnsi="Candara" w:cs="Times New Roman"/>
          <w:sz w:val="24"/>
          <w:szCs w:val="24"/>
          <w:lang w:val="en-US"/>
        </w:rPr>
        <w:t>.</w:t>
      </w:r>
      <w:r w:rsidRPr="00DB5423">
        <w:rPr>
          <w:rFonts w:ascii="Candara" w:hAnsi="Candara" w:cs="Times New Roman"/>
          <w:sz w:val="24"/>
          <w:szCs w:val="24"/>
          <w:lang w:val="en-US"/>
        </w:rPr>
        <w:t xml:space="preserve"> </w:t>
      </w:r>
      <w:r w:rsidR="00891B62" w:rsidRPr="00DB5423">
        <w:rPr>
          <w:rFonts w:ascii="Candara" w:hAnsi="Candara" w:cs="Times New Roman"/>
          <w:sz w:val="24"/>
          <w:szCs w:val="24"/>
          <w:lang w:val="en-US"/>
        </w:rPr>
        <w:t xml:space="preserve">London: </w:t>
      </w:r>
      <w:r w:rsidRPr="00DB5423">
        <w:rPr>
          <w:rFonts w:ascii="Candara" w:hAnsi="Candara" w:cs="Times New Roman"/>
          <w:sz w:val="24"/>
          <w:szCs w:val="24"/>
          <w:lang w:val="en-US"/>
        </w:rPr>
        <w:t xml:space="preserve">Routledge. </w:t>
      </w:r>
      <w:r w:rsidR="00757532">
        <w:rPr>
          <w:rFonts w:ascii="Candara" w:hAnsi="Candara" w:cs="Times New Roman"/>
          <w:sz w:val="24"/>
          <w:szCs w:val="24"/>
          <w:lang w:val="en-US"/>
        </w:rPr>
        <w:t>(</w:t>
      </w:r>
      <w:r w:rsidR="005253BC">
        <w:rPr>
          <w:rFonts w:ascii="Candara" w:hAnsi="Candara" w:cs="Times New Roman"/>
          <w:sz w:val="24"/>
          <w:szCs w:val="24"/>
          <w:lang w:val="en-US"/>
        </w:rPr>
        <w:t>chapter 1, 2, 6, 9, 10, around 120</w:t>
      </w:r>
      <w:r w:rsidR="00757532">
        <w:rPr>
          <w:rFonts w:ascii="Candara" w:hAnsi="Candara" w:cs="Times New Roman"/>
          <w:sz w:val="24"/>
          <w:szCs w:val="24"/>
          <w:lang w:val="en-US"/>
        </w:rPr>
        <w:t xml:space="preserve"> pages)</w:t>
      </w:r>
    </w:p>
    <w:p w14:paraId="49C089C0" w14:textId="55BE3D3A" w:rsidR="00996EDA" w:rsidRPr="00DB5423" w:rsidRDefault="007C567B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Geertz, Clifford </w:t>
      </w:r>
      <w:r w:rsidR="003C20B9" w:rsidRPr="00DB5423">
        <w:rPr>
          <w:rFonts w:ascii="Candara" w:hAnsi="Candara" w:cs="Times New Roman"/>
          <w:sz w:val="24"/>
          <w:szCs w:val="24"/>
          <w:lang w:val="en-US"/>
        </w:rPr>
        <w:t>(1973</w:t>
      </w:r>
      <w:r w:rsidR="00996EDA" w:rsidRPr="00DB5423">
        <w:rPr>
          <w:rFonts w:ascii="Candara" w:hAnsi="Candara" w:cs="Times New Roman"/>
          <w:sz w:val="24"/>
          <w:szCs w:val="24"/>
          <w:lang w:val="en-US"/>
        </w:rPr>
        <w:t>). “</w:t>
      </w:r>
      <w:r w:rsidRPr="00DB5423">
        <w:rPr>
          <w:rFonts w:ascii="Candara" w:hAnsi="Candara" w:cs="Times New Roman"/>
          <w:sz w:val="24"/>
          <w:szCs w:val="24"/>
          <w:lang w:val="en-US"/>
        </w:rPr>
        <w:t>Deep Play: Notes on the Balinese Cockfight</w:t>
      </w:r>
      <w:r w:rsidR="00996EDA" w:rsidRPr="00DB5423">
        <w:rPr>
          <w:rFonts w:ascii="Candara" w:hAnsi="Candara" w:cs="Times New Roman"/>
          <w:sz w:val="24"/>
          <w:szCs w:val="24"/>
          <w:lang w:val="en-US"/>
        </w:rPr>
        <w:t xml:space="preserve">”. </w:t>
      </w:r>
      <w:r w:rsidR="00996EDA" w:rsidRPr="00DB5423">
        <w:rPr>
          <w:rFonts w:ascii="Candara" w:hAnsi="Candara" w:cs="Times New Roman"/>
          <w:i/>
          <w:sz w:val="24"/>
          <w:szCs w:val="24"/>
          <w:lang w:val="en-US"/>
        </w:rPr>
        <w:t>The Interpretation of Cultures</w:t>
      </w:r>
      <w:r w:rsidR="00C914A6" w:rsidRPr="00DB5423">
        <w:rPr>
          <w:rFonts w:ascii="Candara" w:hAnsi="Candara" w:cs="Times New Roman"/>
          <w:sz w:val="24"/>
          <w:szCs w:val="24"/>
          <w:lang w:val="en-US"/>
        </w:rPr>
        <w:t xml:space="preserve">. </w:t>
      </w:r>
      <w:r w:rsidR="00224E16">
        <w:rPr>
          <w:rFonts w:ascii="Candara" w:hAnsi="Candara" w:cs="Times New Roman"/>
          <w:sz w:val="24"/>
          <w:szCs w:val="24"/>
          <w:lang w:val="en-US"/>
        </w:rPr>
        <w:t xml:space="preserve">New York: Basic Books, pp. </w:t>
      </w:r>
      <w:r w:rsidR="00224E16" w:rsidRPr="00224E16">
        <w:rPr>
          <w:rFonts w:ascii="Candara" w:hAnsi="Candara" w:cs="Times New Roman"/>
          <w:sz w:val="24"/>
          <w:szCs w:val="24"/>
          <w:lang w:val="en-US"/>
        </w:rPr>
        <w:t>412-453</w:t>
      </w:r>
      <w:r w:rsidR="00224E16">
        <w:rPr>
          <w:rFonts w:ascii="Candara" w:hAnsi="Candara" w:cs="Times New Roman"/>
          <w:sz w:val="24"/>
          <w:szCs w:val="24"/>
          <w:lang w:val="en-US"/>
        </w:rPr>
        <w:t>. (41 pages)</w:t>
      </w:r>
    </w:p>
    <w:p w14:paraId="2189D65B" w14:textId="54236ACB" w:rsidR="00110963" w:rsidRPr="00DB5423" w:rsidRDefault="00110963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Mauss, Marcel (1923/1990). </w:t>
      </w:r>
      <w:r w:rsidRPr="00DB5423">
        <w:rPr>
          <w:rFonts w:ascii="Candara" w:hAnsi="Candara" w:cs="Times New Roman"/>
          <w:i/>
          <w:sz w:val="24"/>
          <w:szCs w:val="24"/>
          <w:lang w:val="en-US"/>
        </w:rPr>
        <w:t>The gift. The form and reason for exchange in archaic societies</w:t>
      </w:r>
      <w:r w:rsidRPr="00DB5423">
        <w:rPr>
          <w:rFonts w:ascii="Candara" w:hAnsi="Candara" w:cs="Times New Roman"/>
          <w:sz w:val="24"/>
          <w:szCs w:val="24"/>
          <w:lang w:val="en-US"/>
        </w:rPr>
        <w:t xml:space="preserve">. London: Routledge.  </w:t>
      </w:r>
      <w:r w:rsidR="00E2556C">
        <w:rPr>
          <w:rFonts w:ascii="Candara" w:hAnsi="Candara" w:cs="Times New Roman"/>
          <w:sz w:val="24"/>
          <w:szCs w:val="24"/>
          <w:lang w:val="en-US"/>
        </w:rPr>
        <w:t>(164 pages)</w:t>
      </w:r>
    </w:p>
    <w:p w14:paraId="64DB3782" w14:textId="7E3FBD6C" w:rsidR="00223782" w:rsidRPr="00DB5423" w:rsidRDefault="00681CD8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i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Gluckman, Max (1963). “Gossip and Scandal”. </w:t>
      </w:r>
      <w:r w:rsidRPr="00DB5423">
        <w:rPr>
          <w:rFonts w:ascii="Candara" w:hAnsi="Candara" w:cs="Times New Roman"/>
          <w:i/>
          <w:sz w:val="24"/>
          <w:szCs w:val="24"/>
          <w:lang w:val="en-US"/>
        </w:rPr>
        <w:t>Current Anthropology</w:t>
      </w:r>
      <w:r w:rsidR="002E3A78" w:rsidRPr="00DB5423">
        <w:rPr>
          <w:rFonts w:ascii="Candara" w:hAnsi="Candara" w:cs="Times New Roman"/>
          <w:sz w:val="24"/>
          <w:szCs w:val="24"/>
          <w:lang w:val="en-US"/>
        </w:rPr>
        <w:t xml:space="preserve"> 4:3: </w:t>
      </w:r>
      <w:r w:rsidRPr="00DB5423">
        <w:rPr>
          <w:rFonts w:ascii="Candara" w:hAnsi="Candara" w:cs="Times New Roman"/>
          <w:sz w:val="24"/>
          <w:szCs w:val="24"/>
          <w:lang w:val="en-US"/>
        </w:rPr>
        <w:t>307-16</w:t>
      </w:r>
      <w:r w:rsidR="002E3A78" w:rsidRPr="00DB5423">
        <w:rPr>
          <w:rFonts w:ascii="Candara" w:hAnsi="Candara" w:cs="Times New Roman"/>
          <w:sz w:val="24"/>
          <w:szCs w:val="24"/>
          <w:lang w:val="en-US"/>
        </w:rPr>
        <w:t>.</w:t>
      </w:r>
      <w:r w:rsidR="00224E16">
        <w:rPr>
          <w:rFonts w:ascii="Candara" w:hAnsi="Candara" w:cs="Times New Roman"/>
          <w:sz w:val="24"/>
          <w:szCs w:val="24"/>
          <w:lang w:val="en-US"/>
        </w:rPr>
        <w:t xml:space="preserve"> (9 pages)</w:t>
      </w:r>
    </w:p>
    <w:p w14:paraId="381F4B3C" w14:textId="77777777" w:rsidR="002E3A78" w:rsidRPr="00DB5423" w:rsidRDefault="002E3A78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i/>
          <w:sz w:val="24"/>
          <w:szCs w:val="24"/>
          <w:lang w:val="en-US"/>
        </w:rPr>
      </w:pPr>
    </w:p>
    <w:p w14:paraId="0A391FD0" w14:textId="5044F1C5" w:rsidR="009F11BF" w:rsidRPr="00DB5423" w:rsidRDefault="009F11BF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i/>
          <w:sz w:val="24"/>
          <w:szCs w:val="24"/>
          <w:lang w:val="en-US"/>
        </w:rPr>
      </w:pPr>
      <w:r w:rsidRPr="00DB5423">
        <w:rPr>
          <w:rFonts w:ascii="Candara" w:hAnsi="Candara" w:cs="Times New Roman"/>
          <w:i/>
          <w:sz w:val="24"/>
          <w:szCs w:val="24"/>
          <w:lang w:val="en-US"/>
        </w:rPr>
        <w:t>Education</w:t>
      </w:r>
    </w:p>
    <w:p w14:paraId="08B8FDB8" w14:textId="77777777" w:rsidR="00D04290" w:rsidRDefault="00D04290" w:rsidP="00D042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  <w:lang w:val="en-US"/>
        </w:rPr>
      </w:pPr>
    </w:p>
    <w:p w14:paraId="5A36F099" w14:textId="497CBD83" w:rsidR="00D04290" w:rsidRPr="004C3A8A" w:rsidRDefault="00D04290" w:rsidP="00D042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  <w:lang w:val="en-US"/>
        </w:rPr>
      </w:pPr>
      <w:r w:rsidRPr="004C3A8A">
        <w:rPr>
          <w:rFonts w:ascii="Candara" w:hAnsi="Candara" w:cs="Helvetica"/>
          <w:sz w:val="24"/>
          <w:szCs w:val="24"/>
          <w:lang w:val="en-US"/>
        </w:rPr>
        <w:t xml:space="preserve">Bakhtin, M. M. (1981). </w:t>
      </w:r>
      <w:r w:rsidRPr="00D04290">
        <w:rPr>
          <w:rFonts w:ascii="Candara" w:hAnsi="Candara" w:cs="Helvetica"/>
          <w:i/>
          <w:sz w:val="24"/>
          <w:szCs w:val="24"/>
          <w:lang w:val="en-US"/>
        </w:rPr>
        <w:t>The dialogic imagination: Four essays</w:t>
      </w:r>
      <w:r w:rsidRPr="004C3A8A">
        <w:rPr>
          <w:rFonts w:ascii="Candara" w:hAnsi="Candara" w:cs="Helvetica"/>
          <w:sz w:val="24"/>
          <w:szCs w:val="24"/>
          <w:lang w:val="en-US"/>
        </w:rPr>
        <w:t>. Austin: Universit</w:t>
      </w:r>
      <w:r>
        <w:rPr>
          <w:rFonts w:ascii="Candara" w:hAnsi="Candara" w:cs="Helvetica"/>
          <w:sz w:val="24"/>
          <w:szCs w:val="24"/>
          <w:lang w:val="en-US"/>
        </w:rPr>
        <w:t xml:space="preserve">y of </w:t>
      </w:r>
      <w:r w:rsidRPr="004C3A8A">
        <w:rPr>
          <w:rFonts w:ascii="Candara" w:hAnsi="Candara" w:cs="Helvetica"/>
          <w:sz w:val="24"/>
          <w:szCs w:val="24"/>
          <w:lang w:val="en-US"/>
        </w:rPr>
        <w:t>Texas Press</w:t>
      </w:r>
      <w:r w:rsidR="00B02822">
        <w:rPr>
          <w:rFonts w:ascii="Candara" w:hAnsi="Candara" w:cs="Helvetica"/>
          <w:sz w:val="24"/>
          <w:szCs w:val="24"/>
          <w:lang w:val="en-US"/>
        </w:rPr>
        <w:t xml:space="preserve"> (</w:t>
      </w:r>
      <w:r w:rsidR="00644629">
        <w:rPr>
          <w:rFonts w:ascii="Candara" w:hAnsi="Candara" w:cs="Helvetica"/>
          <w:sz w:val="24"/>
          <w:szCs w:val="24"/>
          <w:lang w:val="en-US"/>
        </w:rPr>
        <w:t>select one essay, around 100</w:t>
      </w:r>
      <w:r w:rsidR="00B02822">
        <w:rPr>
          <w:rFonts w:ascii="Candara" w:hAnsi="Candara" w:cs="Helvetica"/>
          <w:sz w:val="24"/>
          <w:szCs w:val="24"/>
          <w:lang w:val="en-US"/>
        </w:rPr>
        <w:t xml:space="preserve"> pages)</w:t>
      </w:r>
      <w:r w:rsidRPr="004C3A8A">
        <w:rPr>
          <w:rFonts w:ascii="Candara" w:hAnsi="Candara" w:cs="Helvetica"/>
          <w:sz w:val="24"/>
          <w:szCs w:val="24"/>
          <w:lang w:val="en-US"/>
        </w:rPr>
        <w:t>.</w:t>
      </w:r>
    </w:p>
    <w:p w14:paraId="2F5002C7" w14:textId="0F2876F1" w:rsidR="00B20FD5" w:rsidRPr="00DB5423" w:rsidRDefault="00B20FD5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>Levinson, Bradley A., Douglas E. Fol</w:t>
      </w:r>
      <w:r w:rsidR="002E3A78" w:rsidRPr="00DB5423">
        <w:rPr>
          <w:rFonts w:ascii="Candara" w:hAnsi="Candara" w:cs="Times New Roman"/>
          <w:sz w:val="24"/>
          <w:szCs w:val="24"/>
          <w:lang w:val="en-US"/>
        </w:rPr>
        <w:t>ey, and Dorothy Holland (</w:t>
      </w:r>
      <w:r w:rsidRPr="00DB5423">
        <w:rPr>
          <w:rFonts w:ascii="Candara" w:hAnsi="Candara" w:cs="Times New Roman"/>
          <w:sz w:val="24"/>
          <w:szCs w:val="24"/>
          <w:lang w:val="en-US"/>
        </w:rPr>
        <w:t>eds.</w:t>
      </w:r>
      <w:r w:rsidR="002E3A78" w:rsidRPr="00DB5423">
        <w:rPr>
          <w:rFonts w:ascii="Candara" w:hAnsi="Candara" w:cs="Times New Roman"/>
          <w:sz w:val="24"/>
          <w:szCs w:val="24"/>
          <w:lang w:val="en-US"/>
        </w:rPr>
        <w:t>)</w:t>
      </w:r>
      <w:r w:rsidRPr="00DB5423">
        <w:rPr>
          <w:rFonts w:ascii="Candara" w:hAnsi="Candara" w:cs="Times New Roman"/>
          <w:sz w:val="24"/>
          <w:szCs w:val="24"/>
          <w:lang w:val="en-US"/>
        </w:rPr>
        <w:t xml:space="preserve"> </w:t>
      </w:r>
      <w:r w:rsidR="002E3A78" w:rsidRPr="00DB5423">
        <w:rPr>
          <w:rFonts w:ascii="Candara" w:hAnsi="Candara" w:cs="Times New Roman"/>
          <w:sz w:val="24"/>
          <w:szCs w:val="24"/>
          <w:lang w:val="en-US"/>
        </w:rPr>
        <w:t>(</w:t>
      </w:r>
      <w:r w:rsidRPr="00DB5423">
        <w:rPr>
          <w:rFonts w:ascii="Candara" w:hAnsi="Candara" w:cs="Times New Roman"/>
          <w:sz w:val="24"/>
          <w:szCs w:val="24"/>
          <w:lang w:val="en-US"/>
        </w:rPr>
        <w:t>1996</w:t>
      </w:r>
      <w:r w:rsidR="002E3A78" w:rsidRPr="00DB5423">
        <w:rPr>
          <w:rFonts w:ascii="Candara" w:hAnsi="Candara" w:cs="Times New Roman"/>
          <w:sz w:val="24"/>
          <w:szCs w:val="24"/>
          <w:lang w:val="en-US"/>
        </w:rPr>
        <w:t>)</w:t>
      </w:r>
      <w:r w:rsidRPr="00DB5423">
        <w:rPr>
          <w:rFonts w:ascii="Candara" w:hAnsi="Candara" w:cs="Times New Roman"/>
          <w:sz w:val="24"/>
          <w:szCs w:val="24"/>
          <w:lang w:val="en-US"/>
        </w:rPr>
        <w:t xml:space="preserve">. </w:t>
      </w:r>
      <w:r w:rsidR="002E3A78" w:rsidRPr="00DB5423">
        <w:rPr>
          <w:rFonts w:ascii="Candara" w:hAnsi="Candara" w:cs="Times New Roman"/>
          <w:i/>
          <w:iCs/>
          <w:sz w:val="24"/>
          <w:szCs w:val="24"/>
          <w:lang w:val="en-US"/>
        </w:rPr>
        <w:t xml:space="preserve">The cultural </w:t>
      </w:r>
      <w:r w:rsidRPr="00DB5423">
        <w:rPr>
          <w:rFonts w:ascii="Candara" w:hAnsi="Candara" w:cs="Times New Roman"/>
          <w:i/>
          <w:iCs/>
          <w:sz w:val="24"/>
          <w:szCs w:val="24"/>
          <w:lang w:val="en-US"/>
        </w:rPr>
        <w:t>production of the educated person: critical ethnographies of schooling and local practice</w:t>
      </w:r>
      <w:r w:rsidRPr="00DB5423">
        <w:rPr>
          <w:rFonts w:ascii="Candara" w:hAnsi="Candara" w:cs="Times New Roman"/>
          <w:sz w:val="24"/>
          <w:szCs w:val="24"/>
          <w:lang w:val="en-US"/>
        </w:rPr>
        <w:t xml:space="preserve">, </w:t>
      </w:r>
      <w:r w:rsidRPr="00DB5423">
        <w:rPr>
          <w:rFonts w:ascii="Candara" w:hAnsi="Candara" w:cs="Times New Roman"/>
          <w:i/>
          <w:iCs/>
          <w:sz w:val="24"/>
          <w:szCs w:val="24"/>
          <w:lang w:val="en-US"/>
        </w:rPr>
        <w:t>Power, social identity, and education</w:t>
      </w:r>
      <w:r w:rsidRPr="00DB5423">
        <w:rPr>
          <w:rFonts w:ascii="Candara" w:hAnsi="Candara" w:cs="Times New Roman"/>
          <w:sz w:val="24"/>
          <w:szCs w:val="24"/>
          <w:lang w:val="en-US"/>
        </w:rPr>
        <w:t>. New Work: SUNY Press.</w:t>
      </w:r>
      <w:r w:rsidR="00B77EB6">
        <w:rPr>
          <w:rFonts w:ascii="Candara" w:hAnsi="Candara" w:cs="Times New Roman"/>
          <w:sz w:val="24"/>
          <w:szCs w:val="24"/>
          <w:lang w:val="en-US"/>
        </w:rPr>
        <w:t xml:space="preserve"> (</w:t>
      </w:r>
      <w:r w:rsidR="00867028">
        <w:rPr>
          <w:rFonts w:ascii="Candara" w:hAnsi="Candara" w:cs="Times New Roman"/>
          <w:sz w:val="24"/>
          <w:szCs w:val="24"/>
          <w:lang w:val="en-US"/>
        </w:rPr>
        <w:t>the i</w:t>
      </w:r>
      <w:r w:rsidR="00241B29">
        <w:rPr>
          <w:rFonts w:ascii="Candara" w:hAnsi="Candara" w:cs="Times New Roman"/>
          <w:sz w:val="24"/>
          <w:szCs w:val="24"/>
          <w:lang w:val="en-US"/>
        </w:rPr>
        <w:t>ntroduction, 56</w:t>
      </w:r>
      <w:r w:rsidR="00B77EB6">
        <w:rPr>
          <w:rFonts w:ascii="Candara" w:hAnsi="Candara" w:cs="Times New Roman"/>
          <w:sz w:val="24"/>
          <w:szCs w:val="24"/>
          <w:lang w:val="en-US"/>
        </w:rPr>
        <w:t xml:space="preserve"> pages)</w:t>
      </w:r>
    </w:p>
    <w:p w14:paraId="0208DAE4" w14:textId="77777777" w:rsidR="006850AF" w:rsidRDefault="006850AF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26EAEB1C" w14:textId="77777777" w:rsidR="00E319F3" w:rsidRPr="00DB5423" w:rsidRDefault="00E319F3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2DEC48AF" w14:textId="24EF1AC3" w:rsidR="00D5494C" w:rsidRPr="00DB5423" w:rsidRDefault="006850AF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b/>
          <w:sz w:val="24"/>
          <w:szCs w:val="24"/>
          <w:lang w:val="en-US"/>
        </w:rPr>
      </w:pPr>
      <w:r w:rsidRPr="00DB5423">
        <w:rPr>
          <w:rFonts w:ascii="Candara" w:hAnsi="Candara" w:cs="Times New Roman"/>
          <w:b/>
          <w:sz w:val="24"/>
          <w:szCs w:val="24"/>
          <w:lang w:val="en-US"/>
        </w:rPr>
        <w:t>Long list</w:t>
      </w:r>
      <w:r w:rsidR="00A02DFB">
        <w:rPr>
          <w:rFonts w:ascii="Candara" w:hAnsi="Candara" w:cs="Times New Roman"/>
          <w:b/>
          <w:sz w:val="24"/>
          <w:szCs w:val="24"/>
          <w:lang w:val="en-US"/>
        </w:rPr>
        <w:t xml:space="preserve"> </w:t>
      </w:r>
    </w:p>
    <w:p w14:paraId="72A14214" w14:textId="03A6E8E3" w:rsidR="009F11BF" w:rsidRPr="00DB5423" w:rsidRDefault="009F11BF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i/>
          <w:sz w:val="24"/>
          <w:szCs w:val="24"/>
          <w:lang w:val="en-US"/>
        </w:rPr>
      </w:pPr>
      <w:r w:rsidRPr="00DB5423">
        <w:rPr>
          <w:rFonts w:ascii="Candara" w:hAnsi="Candara" w:cs="Times New Roman"/>
          <w:i/>
          <w:sz w:val="24"/>
          <w:szCs w:val="24"/>
          <w:lang w:val="en-US"/>
        </w:rPr>
        <w:t>Books</w:t>
      </w:r>
      <w:r w:rsidR="00253A62" w:rsidRPr="00DB5423">
        <w:rPr>
          <w:rFonts w:ascii="Candara" w:hAnsi="Candara" w:cs="Times New Roman"/>
          <w:i/>
          <w:sz w:val="24"/>
          <w:szCs w:val="24"/>
          <w:lang w:val="en-US"/>
        </w:rPr>
        <w:t>, Sociology</w:t>
      </w:r>
    </w:p>
    <w:p w14:paraId="0BCD6CC8" w14:textId="39EAA962" w:rsidR="00681E6F" w:rsidRPr="00DB5423" w:rsidRDefault="00681E6F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kern w:val="1"/>
          <w:sz w:val="24"/>
          <w:szCs w:val="24"/>
        </w:rPr>
      </w:pPr>
      <w:r w:rsidRPr="008F69EA">
        <w:rPr>
          <w:rFonts w:ascii="Candara" w:hAnsi="Candara" w:cs="Times New Roman"/>
          <w:kern w:val="1"/>
          <w:sz w:val="24"/>
          <w:szCs w:val="24"/>
        </w:rPr>
        <w:t xml:space="preserve">Asplund, Johan (1987). </w:t>
      </w:r>
      <w:r w:rsidRPr="00DB5423">
        <w:rPr>
          <w:rFonts w:ascii="Candara" w:hAnsi="Candara" w:cs="Times New Roman"/>
          <w:i/>
          <w:kern w:val="1"/>
          <w:sz w:val="24"/>
          <w:szCs w:val="24"/>
        </w:rPr>
        <w:t>Det sociala livets elementära former</w:t>
      </w:r>
      <w:r w:rsidRPr="00DB5423">
        <w:rPr>
          <w:rFonts w:ascii="Candara" w:hAnsi="Candara" w:cs="Times New Roman"/>
          <w:kern w:val="1"/>
          <w:sz w:val="24"/>
          <w:szCs w:val="24"/>
        </w:rPr>
        <w:t xml:space="preserve">. </w:t>
      </w:r>
      <w:r>
        <w:rPr>
          <w:rFonts w:ascii="Candara" w:hAnsi="Candara" w:cs="Times New Roman"/>
          <w:kern w:val="1"/>
          <w:sz w:val="24"/>
          <w:szCs w:val="24"/>
        </w:rPr>
        <w:t>Göteborg: Korpen.</w:t>
      </w:r>
    </w:p>
    <w:p w14:paraId="62D2ED86" w14:textId="77777777" w:rsidR="00681E6F" w:rsidRPr="00AD0BE9" w:rsidRDefault="00681E6F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</w:rPr>
      </w:pPr>
      <w:r w:rsidRPr="00DB5423">
        <w:rPr>
          <w:rFonts w:ascii="Candara" w:hAnsi="Candara" w:cs="Times New Roman"/>
          <w:sz w:val="24"/>
          <w:szCs w:val="24"/>
        </w:rPr>
        <w:t xml:space="preserve">Asplund, Johan (2002). </w:t>
      </w:r>
      <w:r w:rsidRPr="00DB5423">
        <w:rPr>
          <w:rFonts w:ascii="Candara" w:hAnsi="Candara" w:cs="Times New Roman"/>
          <w:i/>
          <w:sz w:val="24"/>
          <w:szCs w:val="24"/>
        </w:rPr>
        <w:t>Genom huvudet. Problemlösningens socialpsykologi</w:t>
      </w:r>
      <w:r w:rsidRPr="00DB5423">
        <w:rPr>
          <w:rFonts w:ascii="Candara" w:hAnsi="Candara" w:cs="Times New Roman"/>
          <w:sz w:val="24"/>
          <w:szCs w:val="24"/>
        </w:rPr>
        <w:t xml:space="preserve">. </w:t>
      </w:r>
      <w:r w:rsidRPr="00AD0BE9">
        <w:rPr>
          <w:rFonts w:ascii="Candara" w:hAnsi="Candara" w:cs="Times New Roman"/>
          <w:sz w:val="24"/>
          <w:szCs w:val="24"/>
        </w:rPr>
        <w:t>Göteborg: Korpen.</w:t>
      </w:r>
    </w:p>
    <w:p w14:paraId="4B24A0AE" w14:textId="77777777" w:rsidR="00663DF6" w:rsidRPr="00DB5423" w:rsidRDefault="00663DF6" w:rsidP="00663DF6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  <w:lang w:val="en-US"/>
        </w:rPr>
        <w:t xml:space="preserve">Balibar, Étienne (2014). </w:t>
      </w:r>
      <w:r w:rsidRPr="00C6066D">
        <w:rPr>
          <w:rFonts w:ascii="Candara" w:hAnsi="Candara" w:cs="Times New Roman"/>
          <w:i/>
          <w:sz w:val="24"/>
          <w:szCs w:val="24"/>
          <w:lang w:val="en-US"/>
        </w:rPr>
        <w:t>Equaliberty: political essays</w:t>
      </w:r>
      <w:r w:rsidRPr="00BA2F88">
        <w:rPr>
          <w:rFonts w:ascii="Candara" w:hAnsi="Candara" w:cs="Times New Roman"/>
          <w:sz w:val="24"/>
          <w:szCs w:val="24"/>
          <w:lang w:val="en-US"/>
        </w:rPr>
        <w:t xml:space="preserve">. </w:t>
      </w:r>
      <w:r>
        <w:rPr>
          <w:rFonts w:ascii="Candara" w:hAnsi="Candara" w:cs="Times New Roman"/>
          <w:sz w:val="24"/>
          <w:szCs w:val="24"/>
          <w:lang w:val="en-US"/>
        </w:rPr>
        <w:t>North Carolina</w:t>
      </w:r>
      <w:r w:rsidRPr="00167109">
        <w:rPr>
          <w:rFonts w:ascii="Candara" w:hAnsi="Candara" w:cs="Times New Roman"/>
          <w:sz w:val="24"/>
          <w:szCs w:val="24"/>
          <w:lang w:val="en-US"/>
        </w:rPr>
        <w:t xml:space="preserve">: Duke University </w:t>
      </w:r>
      <w:r>
        <w:rPr>
          <w:rFonts w:ascii="Candara" w:hAnsi="Candara" w:cs="Times New Roman"/>
          <w:sz w:val="24"/>
          <w:szCs w:val="24"/>
          <w:lang w:val="en-US"/>
        </w:rPr>
        <w:t xml:space="preserve">Press. </w:t>
      </w:r>
    </w:p>
    <w:p w14:paraId="023DB88F" w14:textId="77777777" w:rsidR="00B70788" w:rsidRDefault="00B70788" w:rsidP="000A194B">
      <w:pPr>
        <w:tabs>
          <w:tab w:val="left" w:pos="1134"/>
        </w:tabs>
        <w:spacing w:before="100" w:beforeAutospacing="1" w:after="0" w:line="240" w:lineRule="auto"/>
        <w:rPr>
          <w:rFonts w:ascii="Candara" w:eastAsia="Times New Roman" w:hAnsi="Candara" w:cs="Times New Roman"/>
          <w:sz w:val="24"/>
          <w:szCs w:val="24"/>
          <w:lang w:val="en-US" w:eastAsia="sv-SE"/>
        </w:rPr>
      </w:pPr>
      <w:r w:rsidRPr="00F24A59">
        <w:rPr>
          <w:rFonts w:ascii="Candara" w:eastAsia="Times New Roman" w:hAnsi="Candara" w:cs="Times New Roman"/>
          <w:sz w:val="24"/>
          <w:szCs w:val="24"/>
          <w:lang w:eastAsia="sv-SE"/>
        </w:rPr>
        <w:t xml:space="preserve">Berger, Peter L. &amp; Luckmann, Thomas (1967/1991). </w:t>
      </w:r>
      <w:r w:rsidRPr="00167E31">
        <w:rPr>
          <w:rFonts w:ascii="Candara" w:eastAsia="Times New Roman" w:hAnsi="Candara" w:cs="Times New Roman"/>
          <w:i/>
          <w:sz w:val="24"/>
          <w:szCs w:val="24"/>
          <w:lang w:val="en-US" w:eastAsia="sv-SE"/>
        </w:rPr>
        <w:t>The Social Construction of Reality. A Treatise in the Sociology of Knowledge</w:t>
      </w:r>
      <w:r w:rsidRPr="00167E31">
        <w:rPr>
          <w:rFonts w:ascii="Candara" w:eastAsia="Times New Roman" w:hAnsi="Candara" w:cs="Times New Roman"/>
          <w:sz w:val="24"/>
          <w:szCs w:val="24"/>
          <w:lang w:val="en-US" w:eastAsia="sv-SE"/>
        </w:rPr>
        <w:t>. London: Penguin.</w:t>
      </w:r>
    </w:p>
    <w:p w14:paraId="01F9B1B3" w14:textId="77777777" w:rsidR="00681E6F" w:rsidRPr="004C3A8A" w:rsidRDefault="00681E6F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Bourdieu, Pierre (1987). </w:t>
      </w:r>
      <w:r w:rsidRPr="008F69EA">
        <w:rPr>
          <w:rFonts w:ascii="Candara" w:hAnsi="Candara" w:cs="Times New Roman"/>
          <w:i/>
          <w:sz w:val="24"/>
          <w:szCs w:val="24"/>
          <w:lang w:val="en-US"/>
        </w:rPr>
        <w:t>Distinction: A Social Critique of the Judgement of Taste</w:t>
      </w:r>
      <w:r w:rsidRPr="00DB5423">
        <w:rPr>
          <w:rFonts w:ascii="Candara" w:hAnsi="Candara" w:cs="Times New Roman"/>
          <w:sz w:val="24"/>
          <w:szCs w:val="24"/>
          <w:lang w:val="en-US"/>
        </w:rPr>
        <w:t xml:space="preserve">. </w:t>
      </w:r>
      <w:r w:rsidRPr="004C3A8A">
        <w:rPr>
          <w:rFonts w:ascii="Candara" w:hAnsi="Candara" w:cs="Times New Roman"/>
          <w:sz w:val="24"/>
          <w:szCs w:val="24"/>
        </w:rPr>
        <w:t>Cambridge: Harvard University Press</w:t>
      </w:r>
    </w:p>
    <w:p w14:paraId="6322E2DD" w14:textId="77777777" w:rsidR="00681E6F" w:rsidRPr="00AD0BE9" w:rsidRDefault="00681E6F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</w:rPr>
        <w:t xml:space="preserve">Bourdieu, Pierre (1993). </w:t>
      </w:r>
      <w:r w:rsidRPr="00DB5423">
        <w:rPr>
          <w:rFonts w:ascii="Candara" w:hAnsi="Candara" w:cs="Times New Roman"/>
          <w:i/>
          <w:sz w:val="24"/>
          <w:szCs w:val="24"/>
        </w:rPr>
        <w:t>Kultursociologiska texter</w:t>
      </w:r>
      <w:r w:rsidRPr="00DB5423">
        <w:rPr>
          <w:rFonts w:ascii="Candara" w:hAnsi="Candara" w:cs="Times New Roman"/>
          <w:sz w:val="24"/>
          <w:szCs w:val="24"/>
        </w:rPr>
        <w:t xml:space="preserve"> (i urval av Donald Broady och Mikael Palme). </w:t>
      </w:r>
      <w:r w:rsidRPr="00AD0BE9">
        <w:rPr>
          <w:rFonts w:ascii="Candara" w:hAnsi="Candara" w:cs="Times New Roman"/>
          <w:sz w:val="24"/>
          <w:szCs w:val="24"/>
          <w:lang w:val="en-US"/>
        </w:rPr>
        <w:t>Stockholm: B. Östlings bokförlag Symposion.</w:t>
      </w:r>
    </w:p>
    <w:p w14:paraId="4C661306" w14:textId="77777777" w:rsidR="00681E6F" w:rsidRPr="004C3A8A" w:rsidRDefault="00681E6F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Collins, Randall (2004). </w:t>
      </w:r>
      <w:r w:rsidRPr="00DB5423">
        <w:rPr>
          <w:rFonts w:ascii="Candara" w:hAnsi="Candara" w:cs="Times New Roman"/>
          <w:i/>
          <w:sz w:val="24"/>
          <w:szCs w:val="24"/>
          <w:lang w:val="en-US"/>
        </w:rPr>
        <w:t>Interaction Ritual Chains</w:t>
      </w:r>
      <w:r w:rsidRPr="00DB5423">
        <w:rPr>
          <w:rFonts w:ascii="Candara" w:hAnsi="Candara" w:cs="Times New Roman"/>
          <w:sz w:val="24"/>
          <w:szCs w:val="24"/>
          <w:lang w:val="en-US"/>
        </w:rPr>
        <w:t xml:space="preserve">. </w:t>
      </w:r>
      <w:r w:rsidRPr="004C3A8A">
        <w:rPr>
          <w:rFonts w:ascii="Candara" w:hAnsi="Candara" w:cs="Times New Roman"/>
          <w:sz w:val="24"/>
          <w:szCs w:val="24"/>
        </w:rPr>
        <w:t>Princeton: Princeton University Press.</w:t>
      </w:r>
    </w:p>
    <w:p w14:paraId="02F4BCC1" w14:textId="77777777" w:rsidR="00681E6F" w:rsidRPr="00DB5423" w:rsidRDefault="00681E6F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</w:rPr>
        <w:t xml:space="preserve">Douglas, Mary (1966/2004) </w:t>
      </w:r>
      <w:r w:rsidRPr="00DB5423">
        <w:rPr>
          <w:rFonts w:ascii="Candara" w:hAnsi="Candara" w:cs="Times New Roman"/>
          <w:i/>
          <w:sz w:val="24"/>
          <w:szCs w:val="24"/>
        </w:rPr>
        <w:t>Renhet och fara. En analys av begreppen orenande och tabu</w:t>
      </w:r>
      <w:r w:rsidRPr="00DB5423">
        <w:rPr>
          <w:rFonts w:ascii="Candara" w:hAnsi="Candara" w:cs="Times New Roman"/>
          <w:sz w:val="24"/>
          <w:szCs w:val="24"/>
        </w:rPr>
        <w:t xml:space="preserve">. </w:t>
      </w:r>
      <w:r w:rsidRPr="00DB5423">
        <w:rPr>
          <w:rFonts w:ascii="Candara" w:hAnsi="Candara" w:cs="Times New Roman"/>
          <w:sz w:val="24"/>
          <w:szCs w:val="24"/>
          <w:lang w:val="en-US"/>
        </w:rPr>
        <w:t>Falun: Nya Doxa.</w:t>
      </w:r>
    </w:p>
    <w:p w14:paraId="01F9D6FD" w14:textId="77777777" w:rsidR="00681E6F" w:rsidRPr="00AD0BE9" w:rsidRDefault="00681E6F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Durkheim, Émile (1982). </w:t>
      </w:r>
      <w:r w:rsidRPr="00DB5423">
        <w:rPr>
          <w:rFonts w:ascii="Candara" w:hAnsi="Candara" w:cs="Times New Roman"/>
          <w:i/>
          <w:sz w:val="24"/>
          <w:szCs w:val="24"/>
          <w:lang w:val="en-US"/>
        </w:rPr>
        <w:t>The Rules of Sociological Method and Selected texts on Sociology and its Method</w:t>
      </w:r>
      <w:r w:rsidRPr="00DB5423">
        <w:rPr>
          <w:rFonts w:ascii="Candara" w:hAnsi="Candara" w:cs="Times New Roman"/>
          <w:sz w:val="24"/>
          <w:szCs w:val="24"/>
          <w:lang w:val="en-US"/>
        </w:rPr>
        <w:t xml:space="preserve">. </w:t>
      </w:r>
      <w:r w:rsidRPr="00AD0BE9">
        <w:rPr>
          <w:rFonts w:ascii="Candara" w:hAnsi="Candara" w:cs="Times New Roman"/>
          <w:sz w:val="24"/>
          <w:szCs w:val="24"/>
        </w:rPr>
        <w:t xml:space="preserve">MacMillan. </w:t>
      </w:r>
    </w:p>
    <w:p w14:paraId="20A48321" w14:textId="624757A9" w:rsidR="00603D4C" w:rsidRPr="00C31A49" w:rsidRDefault="00603D4C" w:rsidP="00603D4C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  <w:lang w:val="en-US"/>
        </w:rPr>
        <w:t xml:space="preserve">Elias, Nordbert (1991/2001). </w:t>
      </w:r>
      <w:r w:rsidRPr="00C31A49">
        <w:rPr>
          <w:rFonts w:ascii="Candara" w:hAnsi="Candara" w:cs="Times New Roman"/>
          <w:i/>
          <w:sz w:val="24"/>
          <w:szCs w:val="24"/>
          <w:lang w:val="en-US"/>
        </w:rPr>
        <w:t>The society of individuals</w:t>
      </w:r>
      <w:r>
        <w:rPr>
          <w:rFonts w:ascii="Candara" w:hAnsi="Candara" w:cs="Times New Roman"/>
          <w:sz w:val="24"/>
          <w:szCs w:val="24"/>
          <w:lang w:val="en-US"/>
        </w:rPr>
        <w:t>.</w:t>
      </w:r>
      <w:r w:rsidRPr="00C31A49">
        <w:rPr>
          <w:rFonts w:ascii="Candara" w:hAnsi="Candara" w:cs="Times New Roman"/>
          <w:sz w:val="24"/>
          <w:szCs w:val="24"/>
          <w:lang w:val="en-US"/>
        </w:rPr>
        <w:t xml:space="preserve"> </w:t>
      </w:r>
      <w:r>
        <w:rPr>
          <w:rFonts w:ascii="Candara" w:hAnsi="Candara" w:cs="Times New Roman"/>
          <w:sz w:val="24"/>
          <w:szCs w:val="24"/>
          <w:lang w:val="en-US"/>
        </w:rPr>
        <w:t>E</w:t>
      </w:r>
      <w:r w:rsidRPr="00C31A49">
        <w:rPr>
          <w:rFonts w:ascii="Candara" w:hAnsi="Candara" w:cs="Times New Roman"/>
          <w:sz w:val="24"/>
          <w:szCs w:val="24"/>
          <w:lang w:val="en-US"/>
        </w:rPr>
        <w:t>dited by Michael Schröter</w:t>
      </w:r>
      <w:r>
        <w:rPr>
          <w:rFonts w:ascii="Candara" w:hAnsi="Candara" w:cs="Times New Roman"/>
          <w:sz w:val="24"/>
          <w:szCs w:val="24"/>
          <w:lang w:val="en-US"/>
        </w:rPr>
        <w:t>,</w:t>
      </w:r>
      <w:r w:rsidRPr="00C31A49">
        <w:rPr>
          <w:rFonts w:ascii="Candara" w:hAnsi="Candara" w:cs="Times New Roman"/>
          <w:sz w:val="24"/>
          <w:szCs w:val="24"/>
          <w:lang w:val="en-US"/>
        </w:rPr>
        <w:t xml:space="preserve"> translated by Edmund Jephcott</w:t>
      </w:r>
      <w:r>
        <w:rPr>
          <w:rFonts w:ascii="Candara" w:hAnsi="Candara" w:cs="Times New Roman"/>
          <w:sz w:val="24"/>
          <w:szCs w:val="24"/>
          <w:lang w:val="en-US"/>
        </w:rPr>
        <w:t xml:space="preserve">. </w:t>
      </w:r>
      <w:r w:rsidRPr="00C31A49">
        <w:rPr>
          <w:rFonts w:ascii="Candara" w:hAnsi="Candara" w:cs="Times New Roman"/>
          <w:sz w:val="24"/>
          <w:szCs w:val="24"/>
          <w:lang w:val="en-US"/>
        </w:rPr>
        <w:t>New York : Continuum</w:t>
      </w:r>
      <w:r>
        <w:rPr>
          <w:rFonts w:ascii="Candara" w:hAnsi="Candara" w:cs="Times New Roman"/>
          <w:sz w:val="24"/>
          <w:szCs w:val="24"/>
          <w:lang w:val="en-US"/>
        </w:rPr>
        <w:t>.</w:t>
      </w:r>
    </w:p>
    <w:p w14:paraId="68B95518" w14:textId="77777777" w:rsidR="00681E6F" w:rsidRPr="004C3A8A" w:rsidRDefault="00681E6F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</w:rPr>
      </w:pPr>
      <w:r w:rsidRPr="00DB5423">
        <w:rPr>
          <w:rFonts w:ascii="Candara" w:hAnsi="Candara" w:cs="Times New Roman"/>
          <w:sz w:val="24"/>
          <w:szCs w:val="24"/>
        </w:rPr>
        <w:t xml:space="preserve">Elias, Norbert  och John L. Scotson (2008) </w:t>
      </w:r>
      <w:r w:rsidRPr="00DB5423">
        <w:rPr>
          <w:rFonts w:ascii="Candara" w:hAnsi="Candara" w:cs="Times New Roman"/>
          <w:i/>
          <w:sz w:val="24"/>
          <w:szCs w:val="24"/>
        </w:rPr>
        <w:t>Etablerade och outsiders</w:t>
      </w:r>
      <w:r w:rsidRPr="00DB5423">
        <w:rPr>
          <w:rFonts w:ascii="Candara" w:hAnsi="Candara" w:cs="Times New Roman"/>
          <w:sz w:val="24"/>
          <w:szCs w:val="24"/>
        </w:rPr>
        <w:t xml:space="preserve">. </w:t>
      </w:r>
      <w:r w:rsidRPr="004C3A8A">
        <w:rPr>
          <w:rFonts w:ascii="Candara" w:hAnsi="Candara" w:cs="Times New Roman"/>
          <w:sz w:val="24"/>
          <w:szCs w:val="24"/>
        </w:rPr>
        <w:t>Lund: Arkiv. Moderna klassiker.</w:t>
      </w:r>
    </w:p>
    <w:p w14:paraId="29025880" w14:textId="77777777" w:rsidR="00681E6F" w:rsidRPr="00DB5423" w:rsidRDefault="00681E6F" w:rsidP="000A194B">
      <w:pPr>
        <w:tabs>
          <w:tab w:val="left" w:pos="1134"/>
        </w:tabs>
        <w:spacing w:before="100" w:beforeAutospacing="1" w:after="0" w:line="240" w:lineRule="auto"/>
        <w:rPr>
          <w:rFonts w:ascii="Candara" w:eastAsia="Times New Roman" w:hAnsi="Candara" w:cs="Times New Roman"/>
          <w:sz w:val="24"/>
          <w:szCs w:val="24"/>
          <w:lang w:val="en-US" w:eastAsia="sv-SE"/>
        </w:rPr>
      </w:pPr>
      <w:r w:rsidRPr="00F24A59">
        <w:rPr>
          <w:rFonts w:ascii="Candara" w:eastAsia="Times New Roman" w:hAnsi="Candara" w:cs="Times New Roman"/>
          <w:bCs/>
          <w:sz w:val="24"/>
          <w:szCs w:val="24"/>
          <w:lang w:eastAsia="sv-SE"/>
        </w:rPr>
        <w:t>Foucault</w:t>
      </w:r>
      <w:r w:rsidRPr="00F24A59">
        <w:rPr>
          <w:rFonts w:ascii="Candara" w:eastAsia="Times New Roman" w:hAnsi="Candara" w:cs="Times New Roman"/>
          <w:sz w:val="24"/>
          <w:szCs w:val="24"/>
          <w:lang w:eastAsia="sv-SE"/>
        </w:rPr>
        <w:t xml:space="preserve">, Michel (1986) </w:t>
      </w:r>
      <w:r w:rsidRPr="00F24A59">
        <w:rPr>
          <w:rFonts w:ascii="Candara" w:eastAsia="Times New Roman" w:hAnsi="Candara" w:cs="Times New Roman"/>
          <w:bCs/>
          <w:i/>
          <w:sz w:val="24"/>
          <w:szCs w:val="24"/>
          <w:lang w:eastAsia="sv-SE"/>
        </w:rPr>
        <w:t>Vansinnets</w:t>
      </w:r>
      <w:r w:rsidRPr="00F24A59">
        <w:rPr>
          <w:rFonts w:ascii="Candara" w:eastAsia="Times New Roman" w:hAnsi="Candara" w:cs="Times New Roman"/>
          <w:i/>
          <w:sz w:val="24"/>
          <w:szCs w:val="24"/>
          <w:lang w:eastAsia="sv-SE"/>
        </w:rPr>
        <w:t xml:space="preserve"> </w:t>
      </w:r>
      <w:r w:rsidRPr="00F24A59">
        <w:rPr>
          <w:rFonts w:ascii="Candara" w:eastAsia="Times New Roman" w:hAnsi="Candara" w:cs="Times New Roman"/>
          <w:bCs/>
          <w:i/>
          <w:sz w:val="24"/>
          <w:szCs w:val="24"/>
          <w:lang w:eastAsia="sv-SE"/>
        </w:rPr>
        <w:t>historia</w:t>
      </w:r>
      <w:r w:rsidRPr="00F24A59">
        <w:rPr>
          <w:rFonts w:ascii="Candara" w:eastAsia="Times New Roman" w:hAnsi="Candara" w:cs="Times New Roman"/>
          <w:i/>
          <w:sz w:val="24"/>
          <w:szCs w:val="24"/>
          <w:lang w:eastAsia="sv-SE"/>
        </w:rPr>
        <w:t xml:space="preserve"> </w:t>
      </w:r>
      <w:r w:rsidRPr="00F24A59">
        <w:rPr>
          <w:rFonts w:ascii="Candara" w:eastAsia="Times New Roman" w:hAnsi="Candara" w:cs="Times New Roman"/>
          <w:bCs/>
          <w:i/>
          <w:sz w:val="24"/>
          <w:szCs w:val="24"/>
          <w:lang w:eastAsia="sv-SE"/>
        </w:rPr>
        <w:t xml:space="preserve">under </w:t>
      </w:r>
      <w:r w:rsidRPr="00F24A59">
        <w:rPr>
          <w:rFonts w:ascii="Candara" w:eastAsia="Times New Roman" w:hAnsi="Candara" w:cs="Times New Roman"/>
          <w:i/>
          <w:sz w:val="24"/>
          <w:szCs w:val="24"/>
          <w:lang w:eastAsia="sv-SE"/>
        </w:rPr>
        <w:t xml:space="preserve">den </w:t>
      </w:r>
      <w:r w:rsidRPr="00F24A59">
        <w:rPr>
          <w:rFonts w:ascii="Candara" w:eastAsia="Times New Roman" w:hAnsi="Candara" w:cs="Times New Roman"/>
          <w:bCs/>
          <w:i/>
          <w:sz w:val="24"/>
          <w:szCs w:val="24"/>
          <w:lang w:eastAsia="sv-SE"/>
        </w:rPr>
        <w:t>klassiska</w:t>
      </w:r>
      <w:r w:rsidRPr="00F24A59">
        <w:rPr>
          <w:rFonts w:ascii="Candara" w:eastAsia="Times New Roman" w:hAnsi="Candara" w:cs="Times New Roman"/>
          <w:i/>
          <w:sz w:val="24"/>
          <w:szCs w:val="24"/>
          <w:lang w:eastAsia="sv-SE"/>
        </w:rPr>
        <w:t xml:space="preserve"> </w:t>
      </w:r>
      <w:r w:rsidRPr="00F24A59">
        <w:rPr>
          <w:rFonts w:ascii="Candara" w:eastAsia="Times New Roman" w:hAnsi="Candara" w:cs="Times New Roman"/>
          <w:bCs/>
          <w:i/>
          <w:sz w:val="24"/>
          <w:szCs w:val="24"/>
          <w:lang w:eastAsia="sv-SE"/>
        </w:rPr>
        <w:t>epoken</w:t>
      </w:r>
      <w:r w:rsidRPr="00F24A59">
        <w:rPr>
          <w:rFonts w:ascii="Candara" w:eastAsia="Times New Roman" w:hAnsi="Candara" w:cs="Times New Roman"/>
          <w:sz w:val="24"/>
          <w:szCs w:val="24"/>
          <w:lang w:eastAsia="sv-SE"/>
        </w:rPr>
        <w:t xml:space="preserve">. </w:t>
      </w:r>
      <w:r w:rsidRPr="00DB5423">
        <w:rPr>
          <w:rFonts w:ascii="Candara" w:eastAsia="Times New Roman" w:hAnsi="Candara" w:cs="Times New Roman"/>
          <w:sz w:val="24"/>
          <w:szCs w:val="24"/>
          <w:lang w:val="en-US" w:eastAsia="sv-SE"/>
        </w:rPr>
        <w:t>Lund: Arkiv.</w:t>
      </w:r>
    </w:p>
    <w:p w14:paraId="5A09F014" w14:textId="77777777" w:rsidR="00681E6F" w:rsidRPr="004C3A8A" w:rsidRDefault="00681E6F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F24A59">
        <w:rPr>
          <w:rFonts w:ascii="Candara" w:hAnsi="Candara" w:cs="Times New Roman"/>
          <w:sz w:val="24"/>
          <w:szCs w:val="24"/>
          <w:lang w:val="en-US"/>
        </w:rPr>
        <w:t xml:space="preserve">Goffman, Erving (1971). </w:t>
      </w:r>
      <w:r w:rsidRPr="00F24A59">
        <w:rPr>
          <w:rFonts w:ascii="Candara" w:hAnsi="Candara" w:cs="Times New Roman"/>
          <w:i/>
          <w:sz w:val="24"/>
          <w:szCs w:val="24"/>
          <w:lang w:val="en-US"/>
        </w:rPr>
        <w:t>Relations in public. Microstudies of the public order</w:t>
      </w:r>
      <w:r w:rsidRPr="00F24A59">
        <w:rPr>
          <w:rFonts w:ascii="Candara" w:hAnsi="Candara" w:cs="Times New Roman"/>
          <w:sz w:val="24"/>
          <w:szCs w:val="24"/>
          <w:lang w:val="en-US"/>
        </w:rPr>
        <w:t xml:space="preserve">. </w:t>
      </w:r>
      <w:r w:rsidRPr="004C3A8A">
        <w:rPr>
          <w:rFonts w:ascii="Candara" w:hAnsi="Candara" w:cs="Times New Roman"/>
          <w:sz w:val="24"/>
          <w:szCs w:val="24"/>
          <w:lang w:val="en-US"/>
        </w:rPr>
        <w:t>New York;: Basic Books.</w:t>
      </w:r>
    </w:p>
    <w:p w14:paraId="4A4C1757" w14:textId="77777777" w:rsidR="00681E6F" w:rsidRPr="00DB5423" w:rsidRDefault="00681E6F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>Hill Collins, Patricia (1990) </w:t>
      </w:r>
      <w:r w:rsidRPr="00DB5423">
        <w:rPr>
          <w:rFonts w:ascii="Candara" w:hAnsi="Candara" w:cs="Times New Roman"/>
          <w:i/>
          <w:iCs/>
          <w:sz w:val="24"/>
          <w:szCs w:val="24"/>
          <w:lang w:val="en-US"/>
        </w:rPr>
        <w:t>Black Feminist Thought: Knowledge, Consiousness, and the Politics of Empowerment</w:t>
      </w:r>
      <w:r w:rsidRPr="00DB5423">
        <w:rPr>
          <w:rFonts w:ascii="Candara" w:hAnsi="Candara" w:cs="Times New Roman"/>
          <w:sz w:val="24"/>
          <w:szCs w:val="24"/>
          <w:lang w:val="en-US"/>
        </w:rPr>
        <w:t>. Boston: Unwin Hyman.</w:t>
      </w:r>
    </w:p>
    <w:p w14:paraId="642849E8" w14:textId="77777777" w:rsidR="00681E6F" w:rsidRPr="00DB5423" w:rsidRDefault="00681E6F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>Hochschild, Arlie R. (2013) </w:t>
      </w:r>
      <w:r w:rsidRPr="00DB5423">
        <w:rPr>
          <w:rFonts w:ascii="Candara" w:hAnsi="Candara" w:cs="Times New Roman"/>
          <w:i/>
          <w:iCs/>
          <w:sz w:val="24"/>
          <w:szCs w:val="24"/>
          <w:lang w:val="en-US"/>
        </w:rPr>
        <w:t>So How's the Family: and Other Essays</w:t>
      </w:r>
      <w:r w:rsidRPr="00DB5423">
        <w:rPr>
          <w:rFonts w:ascii="Candara" w:hAnsi="Candara" w:cs="Times New Roman"/>
          <w:sz w:val="24"/>
          <w:szCs w:val="24"/>
          <w:lang w:val="en-US"/>
        </w:rPr>
        <w:t>. Berkeley, CA: UCP.</w:t>
      </w:r>
    </w:p>
    <w:p w14:paraId="78A8394C" w14:textId="77777777" w:rsidR="00681E6F" w:rsidRPr="00DB5423" w:rsidRDefault="00681E6F" w:rsidP="000A194B">
      <w:pPr>
        <w:tabs>
          <w:tab w:val="left" w:pos="1134"/>
        </w:tabs>
        <w:spacing w:before="100" w:beforeAutospacing="1" w:after="0" w:line="240" w:lineRule="auto"/>
        <w:rPr>
          <w:rFonts w:ascii="Candara" w:eastAsia="Times New Roman" w:hAnsi="Candara" w:cs="Times New Roman"/>
          <w:sz w:val="24"/>
          <w:szCs w:val="24"/>
          <w:lang w:val="en-US" w:eastAsia="sv-SE"/>
        </w:rPr>
      </w:pPr>
      <w:r w:rsidRPr="00DB5423">
        <w:rPr>
          <w:rFonts w:ascii="Candara" w:eastAsia="Times New Roman" w:hAnsi="Candara" w:cs="Times New Roman"/>
          <w:sz w:val="24"/>
          <w:szCs w:val="24"/>
          <w:lang w:val="en-US" w:eastAsia="sv-SE"/>
        </w:rPr>
        <w:t xml:space="preserve">Mead, George Herbert (1934/2009). </w:t>
      </w:r>
      <w:r w:rsidRPr="00DB5423">
        <w:rPr>
          <w:rFonts w:ascii="Candara" w:eastAsia="Times New Roman" w:hAnsi="Candara" w:cs="Times New Roman"/>
          <w:i/>
          <w:iCs/>
          <w:sz w:val="24"/>
          <w:szCs w:val="24"/>
          <w:lang w:val="en-US" w:eastAsia="sv-SE"/>
        </w:rPr>
        <w:t>Mind, self, and society: From the standpoint of a social behaviorist</w:t>
      </w:r>
      <w:r w:rsidRPr="00DB5423">
        <w:rPr>
          <w:rFonts w:ascii="Candara" w:eastAsia="Times New Roman" w:hAnsi="Candara" w:cs="Times New Roman"/>
          <w:sz w:val="24"/>
          <w:szCs w:val="24"/>
          <w:lang w:val="en-US" w:eastAsia="sv-SE"/>
        </w:rPr>
        <w:t>.  University of Chicago press.</w:t>
      </w:r>
    </w:p>
    <w:p w14:paraId="68AB07A7" w14:textId="77777777" w:rsidR="00681E6F" w:rsidRPr="00DB5423" w:rsidRDefault="00681E6F" w:rsidP="000A194B">
      <w:pPr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Merton, Robert K. (1968). </w:t>
      </w:r>
      <w:r w:rsidRPr="00DB5423">
        <w:rPr>
          <w:rFonts w:ascii="Candara" w:hAnsi="Candara" w:cs="Times New Roman"/>
          <w:i/>
          <w:iCs/>
          <w:sz w:val="24"/>
          <w:szCs w:val="24"/>
          <w:lang w:val="en-US"/>
        </w:rPr>
        <w:t>Social Theory and Social Structure</w:t>
      </w:r>
      <w:r w:rsidRPr="00DB5423">
        <w:rPr>
          <w:rFonts w:ascii="Candara" w:hAnsi="Candara" w:cs="Times New Roman"/>
          <w:sz w:val="24"/>
          <w:szCs w:val="24"/>
          <w:lang w:val="en-US"/>
        </w:rPr>
        <w:t>. New York: The Free Press</w:t>
      </w:r>
    </w:p>
    <w:p w14:paraId="04517301" w14:textId="77777777" w:rsidR="00681E6F" w:rsidRPr="00AD0BE9" w:rsidRDefault="00681E6F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Mills, C . </w:t>
      </w:r>
      <w:r w:rsidRPr="00AD0BE9">
        <w:rPr>
          <w:rFonts w:ascii="Candara" w:hAnsi="Candara" w:cs="Times New Roman"/>
          <w:sz w:val="24"/>
          <w:szCs w:val="24"/>
        </w:rPr>
        <w:t xml:space="preserve">Wright (1997). </w:t>
      </w:r>
      <w:r w:rsidRPr="00AD0BE9">
        <w:rPr>
          <w:rFonts w:ascii="Candara" w:hAnsi="Candara" w:cs="Times New Roman"/>
          <w:i/>
          <w:sz w:val="24"/>
          <w:szCs w:val="24"/>
        </w:rPr>
        <w:t>Den sociologiska visionen</w:t>
      </w:r>
      <w:r w:rsidRPr="00AD0BE9">
        <w:rPr>
          <w:rFonts w:ascii="Candara" w:hAnsi="Candara" w:cs="Times New Roman"/>
          <w:sz w:val="24"/>
          <w:szCs w:val="24"/>
        </w:rPr>
        <w:t xml:space="preserve">. </w:t>
      </w:r>
      <w:r w:rsidRPr="00DB5423">
        <w:rPr>
          <w:rFonts w:ascii="Candara" w:hAnsi="Candara" w:cs="Times New Roman"/>
          <w:sz w:val="24"/>
          <w:szCs w:val="24"/>
        </w:rPr>
        <w:t xml:space="preserve">Lund: Arkiv. </w:t>
      </w:r>
      <w:r w:rsidRPr="00AD0BE9">
        <w:rPr>
          <w:rFonts w:ascii="Candara" w:hAnsi="Candara" w:cs="Times New Roman"/>
          <w:sz w:val="24"/>
          <w:szCs w:val="24"/>
          <w:lang w:val="en-US"/>
        </w:rPr>
        <w:t>Moderna klassiker.</w:t>
      </w:r>
    </w:p>
    <w:p w14:paraId="43B59EF7" w14:textId="77777777" w:rsidR="00681E6F" w:rsidRPr="00DB5423" w:rsidRDefault="00681E6F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kern w:val="1"/>
          <w:sz w:val="24"/>
          <w:szCs w:val="24"/>
          <w:lang w:val="en-US"/>
        </w:rPr>
      </w:pPr>
      <w:r w:rsidRPr="00AD0BE9">
        <w:rPr>
          <w:rFonts w:ascii="Candara" w:hAnsi="Candara" w:cs="Times New Roman"/>
          <w:sz w:val="24"/>
          <w:szCs w:val="24"/>
          <w:lang w:val="en-US"/>
        </w:rPr>
        <w:t xml:space="preserve">Park, Robert Ezra, </w:t>
      </w:r>
      <w:r w:rsidRPr="00AD0BE9">
        <w:rPr>
          <w:rFonts w:ascii="Candara" w:hAnsi="Candara" w:cs="Times New Roman"/>
          <w:i/>
          <w:iCs/>
          <w:sz w:val="24"/>
          <w:szCs w:val="24"/>
          <w:lang w:val="en-US"/>
        </w:rPr>
        <w:t xml:space="preserve">Human Communities. </w:t>
      </w:r>
      <w:r w:rsidRPr="00DB5423">
        <w:rPr>
          <w:rFonts w:ascii="Candara" w:hAnsi="Candara" w:cs="Times New Roman"/>
          <w:i/>
          <w:iCs/>
          <w:sz w:val="24"/>
          <w:szCs w:val="24"/>
          <w:lang w:val="en-US"/>
        </w:rPr>
        <w:t>The City and Human Ecology.</w:t>
      </w:r>
      <w:r w:rsidRPr="00DB5423">
        <w:rPr>
          <w:rFonts w:ascii="Candara" w:hAnsi="Candara" w:cs="Times New Roman"/>
          <w:sz w:val="24"/>
          <w:szCs w:val="24"/>
          <w:lang w:val="en-US"/>
        </w:rPr>
        <w:t xml:space="preserve"> Glencoe: The Free Press, 1952</w:t>
      </w:r>
    </w:p>
    <w:p w14:paraId="29A04D03" w14:textId="77777777" w:rsidR="00681E6F" w:rsidRPr="00DB5423" w:rsidRDefault="00681E6F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>Rubin, Gayle (1975) "The Traffic in Women: Notes on the 'Political Economy' of Sex", in Rayna Reiter, ed.,</w:t>
      </w:r>
      <w:r w:rsidRPr="00DB5423">
        <w:rPr>
          <w:rFonts w:ascii="Candara" w:hAnsi="Candara" w:cs="Times New Roman"/>
          <w:i/>
          <w:iCs/>
          <w:sz w:val="24"/>
          <w:szCs w:val="24"/>
          <w:lang w:val="en-US"/>
        </w:rPr>
        <w:t>Toward an Anthropology of Women</w:t>
      </w:r>
      <w:r w:rsidRPr="00DB5423">
        <w:rPr>
          <w:rFonts w:ascii="Candara" w:hAnsi="Candara" w:cs="Times New Roman"/>
          <w:sz w:val="24"/>
          <w:szCs w:val="24"/>
          <w:lang w:val="en-US"/>
        </w:rPr>
        <w:t>, New York: Monthly Review Press.</w:t>
      </w:r>
    </w:p>
    <w:p w14:paraId="213637B8" w14:textId="07C71B87" w:rsidR="00195E41" w:rsidRDefault="00195E41" w:rsidP="00195E41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  <w:lang w:val="en-US"/>
        </w:rPr>
        <w:t xml:space="preserve">Sayer, Andrew (2015). </w:t>
      </w:r>
      <w:r w:rsidRPr="00FD411B">
        <w:rPr>
          <w:rFonts w:ascii="Candara" w:hAnsi="Candara" w:cs="Times New Roman"/>
          <w:i/>
          <w:sz w:val="24"/>
          <w:szCs w:val="24"/>
          <w:lang w:val="en-US"/>
        </w:rPr>
        <w:t>Why we can't afford the rich</w:t>
      </w:r>
      <w:r>
        <w:rPr>
          <w:rFonts w:ascii="Candara" w:hAnsi="Candara" w:cs="Times New Roman"/>
          <w:sz w:val="24"/>
          <w:szCs w:val="24"/>
          <w:lang w:val="en-US"/>
        </w:rPr>
        <w:t>. Bristol</w:t>
      </w:r>
      <w:bookmarkStart w:id="0" w:name="_GoBack"/>
      <w:bookmarkEnd w:id="0"/>
      <w:r>
        <w:rPr>
          <w:rFonts w:ascii="Candara" w:hAnsi="Candara" w:cs="Times New Roman"/>
          <w:sz w:val="24"/>
          <w:szCs w:val="24"/>
          <w:lang w:val="en-US"/>
        </w:rPr>
        <w:t>: Policy Press</w:t>
      </w:r>
      <w:r w:rsidRPr="008F69EA">
        <w:rPr>
          <w:rFonts w:ascii="Candara" w:hAnsi="Candara" w:cs="Times New Roman"/>
          <w:sz w:val="24"/>
          <w:szCs w:val="24"/>
          <w:lang w:val="en-US"/>
        </w:rPr>
        <w:t>.</w:t>
      </w:r>
    </w:p>
    <w:p w14:paraId="05B7396B" w14:textId="77777777" w:rsidR="00681E6F" w:rsidRPr="00DB5423" w:rsidRDefault="00681E6F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>Smith, Dorothy (1987) T</w:t>
      </w:r>
      <w:r w:rsidRPr="00DB5423">
        <w:rPr>
          <w:rFonts w:ascii="Candara" w:hAnsi="Candara" w:cs="Times New Roman"/>
          <w:i/>
          <w:iCs/>
          <w:sz w:val="24"/>
          <w:szCs w:val="24"/>
          <w:lang w:val="en-US"/>
        </w:rPr>
        <w:t>he Everyday World as Problematic. A Feminist Sociology</w:t>
      </w:r>
      <w:r w:rsidRPr="00DB5423">
        <w:rPr>
          <w:rFonts w:ascii="Candara" w:hAnsi="Candara" w:cs="Times New Roman"/>
          <w:sz w:val="24"/>
          <w:szCs w:val="24"/>
          <w:lang w:val="en-US"/>
        </w:rPr>
        <w:t>. Boston:  NUP.</w:t>
      </w:r>
    </w:p>
    <w:p w14:paraId="612282BA" w14:textId="77777777" w:rsidR="00681E6F" w:rsidRPr="00DB5423" w:rsidRDefault="00681E6F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Tilly, Charles (1998). </w:t>
      </w:r>
      <w:r w:rsidRPr="00DB5423">
        <w:rPr>
          <w:rFonts w:ascii="Candara" w:hAnsi="Candara" w:cs="Times New Roman"/>
          <w:i/>
          <w:sz w:val="24"/>
          <w:szCs w:val="24"/>
          <w:lang w:val="en-US"/>
        </w:rPr>
        <w:t>Durable Inequality</w:t>
      </w:r>
      <w:r w:rsidRPr="00DB5423">
        <w:rPr>
          <w:rFonts w:ascii="Candara" w:hAnsi="Candara" w:cs="Times New Roman"/>
          <w:sz w:val="24"/>
          <w:szCs w:val="24"/>
          <w:lang w:val="en-US"/>
        </w:rPr>
        <w:t>. Berkeley: Berkeley University Press.</w:t>
      </w:r>
    </w:p>
    <w:p w14:paraId="03FE1701" w14:textId="77777777" w:rsidR="00681E6F" w:rsidRPr="00DB5423" w:rsidRDefault="00681E6F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kern w:val="1"/>
          <w:sz w:val="24"/>
          <w:szCs w:val="24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Tönnies, Ferdinand, </w:t>
      </w:r>
      <w:r w:rsidRPr="00DB5423">
        <w:rPr>
          <w:rFonts w:ascii="Candara" w:hAnsi="Candara" w:cs="Times New Roman"/>
          <w:i/>
          <w:iCs/>
          <w:sz w:val="24"/>
          <w:szCs w:val="24"/>
          <w:lang w:val="en-US"/>
        </w:rPr>
        <w:t>Community and Society.</w:t>
      </w:r>
      <w:r w:rsidRPr="00DB5423">
        <w:rPr>
          <w:rFonts w:ascii="Candara" w:hAnsi="Candara" w:cs="Times New Roman"/>
          <w:sz w:val="24"/>
          <w:szCs w:val="24"/>
          <w:lang w:val="en-US"/>
        </w:rPr>
        <w:t xml:space="preserve"> </w:t>
      </w:r>
      <w:r w:rsidRPr="00DB5423">
        <w:rPr>
          <w:rFonts w:ascii="Candara" w:hAnsi="Candara" w:cs="Times New Roman"/>
          <w:sz w:val="24"/>
          <w:szCs w:val="24"/>
        </w:rPr>
        <w:t>London: Dover, 1988. [</w:t>
      </w:r>
      <w:r w:rsidRPr="00DB5423">
        <w:rPr>
          <w:rFonts w:ascii="Candara" w:hAnsi="Candara" w:cs="Times New Roman"/>
          <w:i/>
          <w:iCs/>
          <w:sz w:val="24"/>
          <w:szCs w:val="24"/>
        </w:rPr>
        <w:t>Gemeinschaft und Gesellschaft. Grundbegriffe der reinen Soziologie.</w:t>
      </w:r>
      <w:r w:rsidRPr="00DB5423">
        <w:rPr>
          <w:rFonts w:ascii="Candara" w:hAnsi="Candara" w:cs="Times New Roman"/>
          <w:sz w:val="24"/>
          <w:szCs w:val="24"/>
        </w:rPr>
        <w:t xml:space="preserve"> Darmstadt: Wissenschaftliche Buchgesellschaft, 1991 [1887]]</w:t>
      </w:r>
    </w:p>
    <w:p w14:paraId="45C53763" w14:textId="77777777" w:rsidR="00681E6F" w:rsidRPr="004C3A8A" w:rsidRDefault="00681E6F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</w:rPr>
        <w:t xml:space="preserve">Weber, Max (1978). Den protestantiska etiken och kapitalismens anda. </w:t>
      </w:r>
      <w:r w:rsidRPr="004C3A8A">
        <w:rPr>
          <w:rFonts w:ascii="Candara" w:hAnsi="Candara" w:cs="Times New Roman"/>
          <w:sz w:val="24"/>
          <w:szCs w:val="24"/>
          <w:lang w:val="en-US"/>
        </w:rPr>
        <w:t xml:space="preserve">Lund: Argos. </w:t>
      </w:r>
    </w:p>
    <w:p w14:paraId="4A013CA7" w14:textId="77777777" w:rsidR="007E7397" w:rsidRPr="00DB5423" w:rsidRDefault="007E7397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7D5C2E79" w14:textId="788575E5" w:rsidR="002A26CB" w:rsidRPr="00DB5423" w:rsidRDefault="00C22547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i/>
          <w:sz w:val="24"/>
          <w:szCs w:val="24"/>
          <w:lang w:val="en-US"/>
        </w:rPr>
      </w:pPr>
      <w:r w:rsidRPr="00DB5423">
        <w:rPr>
          <w:rFonts w:ascii="Candara" w:hAnsi="Candara" w:cs="Times New Roman"/>
          <w:i/>
          <w:sz w:val="24"/>
          <w:szCs w:val="24"/>
          <w:lang w:val="en-US"/>
        </w:rPr>
        <w:t xml:space="preserve">Articles and chapters, </w:t>
      </w:r>
      <w:r w:rsidR="00651961" w:rsidRPr="00DB5423">
        <w:rPr>
          <w:rFonts w:ascii="Candara" w:hAnsi="Candara" w:cs="Times New Roman"/>
          <w:i/>
          <w:sz w:val="24"/>
          <w:szCs w:val="24"/>
          <w:lang w:val="en-US"/>
        </w:rPr>
        <w:t>S</w:t>
      </w:r>
      <w:r w:rsidRPr="00DB5423">
        <w:rPr>
          <w:rFonts w:ascii="Candara" w:hAnsi="Candara" w:cs="Times New Roman"/>
          <w:i/>
          <w:sz w:val="24"/>
          <w:szCs w:val="24"/>
          <w:lang w:val="en-US"/>
        </w:rPr>
        <w:t>ociology</w:t>
      </w:r>
    </w:p>
    <w:p w14:paraId="3073DAE7" w14:textId="77777777" w:rsidR="001438AA" w:rsidRDefault="001438AA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>Acker, Joan (2006) "Inequality Regimes: Gender, Class and Race in Organizations", </w:t>
      </w:r>
      <w:r w:rsidRPr="00DB5423">
        <w:rPr>
          <w:rFonts w:ascii="Candara" w:hAnsi="Candara" w:cs="Times New Roman"/>
          <w:i/>
          <w:iCs/>
          <w:sz w:val="24"/>
          <w:szCs w:val="24"/>
          <w:lang w:val="en-US"/>
        </w:rPr>
        <w:t>Gender &amp; Society</w:t>
      </w:r>
      <w:r w:rsidRPr="00DB5423">
        <w:rPr>
          <w:rFonts w:ascii="Candara" w:hAnsi="Candara" w:cs="Times New Roman"/>
          <w:sz w:val="24"/>
          <w:szCs w:val="24"/>
          <w:lang w:val="en-US"/>
        </w:rPr>
        <w:t>, 20, 4: 441-464.</w:t>
      </w:r>
    </w:p>
    <w:p w14:paraId="67A1AFAD" w14:textId="77777777" w:rsidR="001438AA" w:rsidRPr="00DB5423" w:rsidRDefault="001438AA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Becker, Howard S. (1960). </w:t>
      </w:r>
      <w:r w:rsidRPr="00DB5423">
        <w:rPr>
          <w:rFonts w:ascii="Candara" w:hAnsi="Candara" w:cs="Times New Roman"/>
          <w:i/>
          <w:sz w:val="24"/>
          <w:szCs w:val="24"/>
          <w:lang w:val="en-US"/>
        </w:rPr>
        <w:t>Notes on the Concept of Commitment. The American Journal of Sociology</w:t>
      </w:r>
      <w:r w:rsidRPr="00DB5423">
        <w:rPr>
          <w:rFonts w:ascii="Candara" w:hAnsi="Candara" w:cs="Times New Roman"/>
          <w:sz w:val="24"/>
          <w:szCs w:val="24"/>
          <w:lang w:val="en-US"/>
        </w:rPr>
        <w:t>. 66: 1: 32-40.</w:t>
      </w:r>
    </w:p>
    <w:p w14:paraId="40DD5EEF" w14:textId="77777777" w:rsidR="001438AA" w:rsidRPr="00DB5423" w:rsidRDefault="001438AA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Becker, Howard. S. (1953). “Becoming a Marihuana User”. </w:t>
      </w:r>
      <w:r w:rsidRPr="00DB5423">
        <w:rPr>
          <w:rFonts w:ascii="Candara" w:hAnsi="Candara" w:cs="Times New Roman"/>
          <w:i/>
          <w:sz w:val="24"/>
          <w:szCs w:val="24"/>
          <w:lang w:val="en-US"/>
        </w:rPr>
        <w:t>The American Journal of Sociology</w:t>
      </w:r>
      <w:r w:rsidRPr="00DB5423">
        <w:rPr>
          <w:rFonts w:ascii="Candara" w:hAnsi="Candara" w:cs="Times New Roman"/>
          <w:sz w:val="24"/>
          <w:szCs w:val="24"/>
          <w:lang w:val="en-US"/>
        </w:rPr>
        <w:t xml:space="preserve"> 59: 3: 235-242.</w:t>
      </w:r>
    </w:p>
    <w:p w14:paraId="078FBD8F" w14:textId="77777777" w:rsidR="001438AA" w:rsidRPr="00DB5423" w:rsidRDefault="001438AA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Bertaux, Daniel and Isabelle Bertaux-Wiame (1981) ‘Life Stories in the Bakers ’ Trade’. I Bertaux, Daniel, red. </w:t>
      </w:r>
      <w:r w:rsidRPr="00DB5423">
        <w:rPr>
          <w:rFonts w:ascii="Candara" w:hAnsi="Candara" w:cs="Times New Roman"/>
          <w:i/>
          <w:sz w:val="24"/>
          <w:szCs w:val="24"/>
          <w:lang w:val="en-US"/>
        </w:rPr>
        <w:t>Biography and Society. The Life History Approach in the Social Sciences</w:t>
      </w:r>
      <w:r w:rsidRPr="00DB5423">
        <w:rPr>
          <w:rFonts w:ascii="Candara" w:hAnsi="Candara" w:cs="Times New Roman"/>
          <w:sz w:val="24"/>
          <w:szCs w:val="24"/>
          <w:lang w:val="en-US"/>
        </w:rPr>
        <w:t>. Beverly Hills: SAGE. Sage Studies in International Sociology 23., pp. 169-189.</w:t>
      </w:r>
    </w:p>
    <w:p w14:paraId="3067DC69" w14:textId="3146AA8A" w:rsidR="001438AA" w:rsidRDefault="001438AA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>Brante, T</w:t>
      </w:r>
      <w:r w:rsidR="00367232">
        <w:rPr>
          <w:rFonts w:ascii="Candara" w:hAnsi="Candara" w:cs="Times New Roman"/>
          <w:sz w:val="24"/>
          <w:szCs w:val="24"/>
          <w:lang w:val="en-US"/>
        </w:rPr>
        <w:t>homas</w:t>
      </w:r>
      <w:r w:rsidRPr="00DB5423">
        <w:rPr>
          <w:rFonts w:ascii="Candara" w:hAnsi="Candara" w:cs="Times New Roman"/>
          <w:sz w:val="24"/>
          <w:szCs w:val="24"/>
          <w:lang w:val="en-US"/>
        </w:rPr>
        <w:t xml:space="preserve">. (2001). Consequences of Realism for Sociological Theory-Building. </w:t>
      </w:r>
      <w:r w:rsidRPr="00DB5423">
        <w:rPr>
          <w:rFonts w:ascii="Candara" w:hAnsi="Candara" w:cs="Times New Roman"/>
          <w:i/>
          <w:sz w:val="24"/>
          <w:szCs w:val="24"/>
          <w:lang w:val="en-US"/>
        </w:rPr>
        <w:t>Journal for the Theory of Social Behaviour</w:t>
      </w:r>
      <w:r w:rsidRPr="00DB5423">
        <w:rPr>
          <w:rFonts w:ascii="Candara" w:hAnsi="Candara" w:cs="Times New Roman"/>
          <w:sz w:val="24"/>
          <w:szCs w:val="24"/>
          <w:lang w:val="en-US"/>
        </w:rPr>
        <w:t xml:space="preserve">, 31(2), 167-195. </w:t>
      </w:r>
    </w:p>
    <w:p w14:paraId="1B7F6A3C" w14:textId="77777777" w:rsidR="001438AA" w:rsidRPr="00DB5423" w:rsidRDefault="001438AA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Goffman, Erving (1952) “On Cooling the Mark Out: Some Aspects of Adaptation to Failure.” </w:t>
      </w:r>
      <w:r w:rsidRPr="00DB5423">
        <w:rPr>
          <w:rFonts w:ascii="Candara" w:hAnsi="Candara" w:cs="Times New Roman"/>
          <w:i/>
          <w:sz w:val="24"/>
          <w:szCs w:val="24"/>
          <w:lang w:val="en-US"/>
        </w:rPr>
        <w:t>Journal for the Study of Interpersonal Processes</w:t>
      </w:r>
      <w:r w:rsidRPr="00DB5423">
        <w:rPr>
          <w:rFonts w:ascii="Candara" w:hAnsi="Candara" w:cs="Times New Roman"/>
          <w:sz w:val="24"/>
          <w:szCs w:val="24"/>
          <w:lang w:val="en-US"/>
        </w:rPr>
        <w:t xml:space="preserve"> 4: 451-463.</w:t>
      </w:r>
    </w:p>
    <w:p w14:paraId="021B3B38" w14:textId="77777777" w:rsidR="001438AA" w:rsidRPr="00DB5423" w:rsidRDefault="001438AA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>Granovetter, Mark S. 1973. "The strength of weak ties." American journal of sociology, vol 78, no 6, pp 1360-1380.</w:t>
      </w:r>
    </w:p>
    <w:p w14:paraId="69BB8864" w14:textId="77777777" w:rsidR="001438AA" w:rsidRPr="00DB5423" w:rsidRDefault="001438AA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Hughes, Everett C. (1984). “Bastard Institutions”. Hughes, Everett C. </w:t>
      </w:r>
      <w:r w:rsidRPr="00DB5423">
        <w:rPr>
          <w:rFonts w:ascii="Candara" w:hAnsi="Candara" w:cs="Times New Roman"/>
          <w:i/>
          <w:sz w:val="24"/>
          <w:szCs w:val="24"/>
          <w:lang w:val="en-US"/>
        </w:rPr>
        <w:t>The Sociological Eye</w:t>
      </w:r>
      <w:r w:rsidRPr="00DB5423">
        <w:rPr>
          <w:rFonts w:ascii="Candara" w:hAnsi="Candara" w:cs="Times New Roman"/>
          <w:sz w:val="24"/>
          <w:szCs w:val="24"/>
          <w:lang w:val="en-US"/>
        </w:rPr>
        <w:t>. New Brunswick, New Jersey: Transaction.</w:t>
      </w:r>
    </w:p>
    <w:p w14:paraId="5A6C553F" w14:textId="77777777" w:rsidR="001438AA" w:rsidRPr="00DB5423" w:rsidRDefault="001438AA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Merton, Robert K . “Manifest and Latent Functions. Toward the Codification of Functional Analysis in Sociology”. </w:t>
      </w:r>
      <w:r w:rsidRPr="00DB5423">
        <w:rPr>
          <w:rFonts w:ascii="Candara" w:hAnsi="Candara" w:cs="Times New Roman"/>
          <w:i/>
          <w:sz w:val="24"/>
          <w:szCs w:val="24"/>
          <w:lang w:val="en-US"/>
        </w:rPr>
        <w:t>Social Theory and Social Structure</w:t>
      </w:r>
      <w:r w:rsidRPr="00DB5423">
        <w:rPr>
          <w:rFonts w:ascii="Candara" w:hAnsi="Candara" w:cs="Times New Roman"/>
          <w:sz w:val="24"/>
          <w:szCs w:val="24"/>
          <w:lang w:val="en-US"/>
        </w:rPr>
        <w:t xml:space="preserve">. </w:t>
      </w:r>
    </w:p>
    <w:p w14:paraId="090F3878" w14:textId="77777777" w:rsidR="001438AA" w:rsidRPr="00DB5423" w:rsidRDefault="001438AA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Mills, C. Wright (1940) Situated Actions and Vocabularies of Motive. </w:t>
      </w:r>
      <w:r w:rsidRPr="00DB5423">
        <w:rPr>
          <w:rFonts w:ascii="Candara" w:hAnsi="Candara" w:cs="Times New Roman"/>
          <w:i/>
          <w:sz w:val="24"/>
          <w:szCs w:val="24"/>
          <w:lang w:val="en-US"/>
        </w:rPr>
        <w:t>American Sociological Review</w:t>
      </w:r>
      <w:r w:rsidRPr="00DB5423">
        <w:rPr>
          <w:rFonts w:ascii="Candara" w:hAnsi="Candara" w:cs="Times New Roman"/>
          <w:sz w:val="24"/>
          <w:szCs w:val="24"/>
          <w:lang w:val="en-US"/>
        </w:rPr>
        <w:t>, Vol. 5, No. 6.</w:t>
      </w:r>
    </w:p>
    <w:p w14:paraId="27F5FA42" w14:textId="77777777" w:rsidR="001438AA" w:rsidRPr="00DB5423" w:rsidRDefault="001438AA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>Rosenberg, Karen Esther &amp; Judith A. Howard (2006) "Finding Feminist Sociology: A Review Essay, </w:t>
      </w:r>
      <w:r w:rsidRPr="00DB5423">
        <w:rPr>
          <w:rFonts w:ascii="Candara" w:hAnsi="Candara" w:cs="Times New Roman"/>
          <w:i/>
          <w:iCs/>
          <w:sz w:val="24"/>
          <w:szCs w:val="24"/>
          <w:lang w:val="en-US"/>
        </w:rPr>
        <w:t>Signs: Journal of Women in Culture &amp; Society</w:t>
      </w:r>
      <w:r w:rsidRPr="00DB5423">
        <w:rPr>
          <w:rFonts w:ascii="Candara" w:hAnsi="Candara" w:cs="Times New Roman"/>
          <w:sz w:val="24"/>
          <w:szCs w:val="24"/>
          <w:lang w:val="en-US"/>
        </w:rPr>
        <w:t>,  33, 31: 676-693</w:t>
      </w:r>
    </w:p>
    <w:p w14:paraId="228E8554" w14:textId="77777777" w:rsidR="001438AA" w:rsidRPr="00DB5423" w:rsidRDefault="001438AA" w:rsidP="000A194B">
      <w:pPr>
        <w:tabs>
          <w:tab w:val="left" w:pos="1134"/>
        </w:tabs>
        <w:spacing w:before="100" w:beforeAutospacing="1" w:after="0" w:line="240" w:lineRule="auto"/>
        <w:rPr>
          <w:rFonts w:ascii="Candara" w:eastAsia="Times New Roman" w:hAnsi="Candara" w:cs="Times New Roman"/>
          <w:sz w:val="24"/>
          <w:szCs w:val="24"/>
          <w:lang w:val="en-US" w:eastAsia="sv-SE"/>
        </w:rPr>
      </w:pPr>
      <w:r w:rsidRPr="00DB5423">
        <w:rPr>
          <w:rFonts w:ascii="Candara" w:eastAsia="Times New Roman" w:hAnsi="Candara" w:cs="Times New Roman"/>
          <w:sz w:val="24"/>
          <w:szCs w:val="24"/>
          <w:lang w:val="en-US" w:eastAsia="sv-SE"/>
        </w:rPr>
        <w:t xml:space="preserve">Sacks, Harvey, Emanuel A. Schegloff, and Gail Jefferson. "A simplest systematics for the organization of turn-taking for conversation." </w:t>
      </w:r>
      <w:r w:rsidRPr="00DB5423">
        <w:rPr>
          <w:rFonts w:ascii="Candara" w:eastAsia="Times New Roman" w:hAnsi="Candara" w:cs="Times New Roman"/>
          <w:i/>
          <w:iCs/>
          <w:sz w:val="24"/>
          <w:szCs w:val="24"/>
          <w:lang w:val="en-US" w:eastAsia="sv-SE"/>
        </w:rPr>
        <w:t>Language</w:t>
      </w:r>
      <w:r w:rsidRPr="00DB5423">
        <w:rPr>
          <w:rFonts w:ascii="Candara" w:eastAsia="Times New Roman" w:hAnsi="Candara" w:cs="Times New Roman"/>
          <w:sz w:val="24"/>
          <w:szCs w:val="24"/>
          <w:lang w:val="en-US" w:eastAsia="sv-SE"/>
        </w:rPr>
        <w:t xml:space="preserve"> (1974): 696-735.</w:t>
      </w:r>
    </w:p>
    <w:p w14:paraId="509DA8B4" w14:textId="77777777" w:rsidR="001438AA" w:rsidRPr="00DB5423" w:rsidRDefault="001438AA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Simmel, Georg “The Stranger”. </w:t>
      </w:r>
      <w:r w:rsidRPr="00DB5423">
        <w:rPr>
          <w:rFonts w:ascii="Candara" w:hAnsi="Candara" w:cs="Times New Roman"/>
          <w:i/>
          <w:sz w:val="24"/>
          <w:szCs w:val="24"/>
          <w:lang w:val="en-US"/>
        </w:rPr>
        <w:t>George Simmel. On Individuality and Social Forms</w:t>
      </w:r>
      <w:r w:rsidRPr="00DB5423">
        <w:rPr>
          <w:rFonts w:ascii="Candara" w:hAnsi="Candara" w:cs="Times New Roman"/>
          <w:sz w:val="24"/>
          <w:szCs w:val="24"/>
          <w:lang w:val="en-US"/>
        </w:rPr>
        <w:t>. Ed Donald Levine. s 143-150</w:t>
      </w:r>
    </w:p>
    <w:p w14:paraId="4B5DDC47" w14:textId="77777777" w:rsidR="001438AA" w:rsidRPr="00DB5423" w:rsidRDefault="001438AA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kern w:val="1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Simmel, Georg, ”The Concept and Tragedy of Culture”,  </w:t>
      </w:r>
      <w:r w:rsidRPr="00DB5423">
        <w:rPr>
          <w:rFonts w:ascii="Candara" w:hAnsi="Candara" w:cs="Times New Roman"/>
          <w:i/>
          <w:iCs/>
          <w:sz w:val="24"/>
          <w:szCs w:val="24"/>
          <w:lang w:val="en-US"/>
        </w:rPr>
        <w:t>Simmel on Culture</w:t>
      </w:r>
      <w:r w:rsidRPr="00DB5423">
        <w:rPr>
          <w:rFonts w:ascii="Candara" w:hAnsi="Candara" w:cs="Times New Roman"/>
          <w:sz w:val="24"/>
          <w:szCs w:val="24"/>
          <w:lang w:val="en-US"/>
        </w:rPr>
        <w:t xml:space="preserve">, eds. David Frisby &amp; Mike Featherstone. London: SAGE, 1997, 55–74. [”Der Begriff und die Tragödie der Kultur”, Georg Simmel, </w:t>
      </w:r>
      <w:r w:rsidRPr="00DB5423">
        <w:rPr>
          <w:rFonts w:ascii="Candara" w:hAnsi="Candara" w:cs="Times New Roman"/>
          <w:i/>
          <w:iCs/>
          <w:sz w:val="24"/>
          <w:szCs w:val="24"/>
          <w:lang w:val="en-US"/>
        </w:rPr>
        <w:t>Philosophische Kultur. Gesammelte Essais.</w:t>
      </w:r>
      <w:r w:rsidRPr="00DB5423">
        <w:rPr>
          <w:rFonts w:ascii="Candara" w:hAnsi="Candara" w:cs="Times New Roman"/>
          <w:sz w:val="24"/>
          <w:szCs w:val="24"/>
          <w:lang w:val="en-US"/>
        </w:rPr>
        <w:t xml:space="preserve"> Suhrkamp, Frankfurt am Main, 1996 [1919], 385–416 (</w:t>
      </w:r>
      <w:r w:rsidRPr="00DB5423">
        <w:rPr>
          <w:rFonts w:ascii="Candara" w:hAnsi="Candara" w:cs="Times New Roman"/>
          <w:i/>
          <w:iCs/>
          <w:sz w:val="24"/>
          <w:szCs w:val="24"/>
          <w:lang w:val="en-US"/>
        </w:rPr>
        <w:t>Gesamtausgabe</w:t>
      </w:r>
      <w:r w:rsidRPr="00DB5423">
        <w:rPr>
          <w:rFonts w:ascii="Candara" w:hAnsi="Candara" w:cs="Times New Roman"/>
          <w:sz w:val="24"/>
          <w:szCs w:val="24"/>
          <w:lang w:val="en-US"/>
        </w:rPr>
        <w:t>, Bd. 14), 385–416]</w:t>
      </w:r>
    </w:p>
    <w:p w14:paraId="6AD8764B" w14:textId="77777777" w:rsidR="001438AA" w:rsidRPr="00DB5423" w:rsidRDefault="001438AA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b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Simmel, Georg, ”The Number of Members as Determining the Sociological Form of the Group”, </w:t>
      </w:r>
      <w:r w:rsidRPr="00DB5423">
        <w:rPr>
          <w:rFonts w:ascii="Candara" w:hAnsi="Candara" w:cs="Times New Roman"/>
          <w:i/>
          <w:iCs/>
          <w:sz w:val="24"/>
          <w:szCs w:val="24"/>
          <w:lang w:val="en-US"/>
        </w:rPr>
        <w:t>American Journal of Sociology</w:t>
      </w:r>
      <w:r w:rsidRPr="00DB5423">
        <w:rPr>
          <w:rFonts w:ascii="Candara" w:hAnsi="Candara" w:cs="Times New Roman"/>
          <w:sz w:val="24"/>
          <w:szCs w:val="24"/>
          <w:lang w:val="en-US"/>
        </w:rPr>
        <w:t xml:space="preserve">, 8 (1902): 1–46. </w:t>
      </w:r>
      <w:r w:rsidRPr="00DB5423">
        <w:rPr>
          <w:rFonts w:ascii="Candara" w:hAnsi="Candara" w:cs="Times New Roman"/>
          <w:sz w:val="24"/>
          <w:szCs w:val="24"/>
        </w:rPr>
        <w:t xml:space="preserve">[”Die quantitative Bestimmtheit der Gruppe”, Georg Simmel, </w:t>
      </w:r>
      <w:r w:rsidRPr="00DB5423">
        <w:rPr>
          <w:rFonts w:ascii="Candara" w:hAnsi="Candara" w:cs="Times New Roman"/>
          <w:i/>
          <w:iCs/>
          <w:sz w:val="24"/>
          <w:szCs w:val="24"/>
        </w:rPr>
        <w:t>Soziologie. Untersuchungen über die Formen der Gesellschaftung.</w:t>
      </w:r>
      <w:r w:rsidRPr="00DB5423">
        <w:rPr>
          <w:rFonts w:ascii="Candara" w:hAnsi="Candara" w:cs="Times New Roman"/>
          <w:sz w:val="24"/>
          <w:szCs w:val="24"/>
        </w:rPr>
        <w:t xml:space="preserve"> </w:t>
      </w:r>
      <w:r w:rsidRPr="004C3A8A">
        <w:rPr>
          <w:rFonts w:ascii="Candara" w:hAnsi="Candara" w:cs="Times New Roman"/>
          <w:sz w:val="24"/>
          <w:szCs w:val="24"/>
          <w:lang w:val="en-US"/>
        </w:rPr>
        <w:t>Frankfurt am Main; Suhrkamp, 1992 [1908]. (</w:t>
      </w:r>
      <w:r w:rsidRPr="004C3A8A">
        <w:rPr>
          <w:rFonts w:ascii="Candara" w:hAnsi="Candara" w:cs="Times New Roman"/>
          <w:i/>
          <w:iCs/>
          <w:sz w:val="24"/>
          <w:szCs w:val="24"/>
          <w:lang w:val="en-US"/>
        </w:rPr>
        <w:t>Gesamtausgabe</w:t>
      </w:r>
      <w:r w:rsidRPr="004C3A8A">
        <w:rPr>
          <w:rFonts w:ascii="Candara" w:hAnsi="Candara" w:cs="Times New Roman"/>
          <w:sz w:val="24"/>
          <w:szCs w:val="24"/>
          <w:lang w:val="en-US"/>
        </w:rPr>
        <w:t>, Bd. 11), 63–159]</w:t>
      </w:r>
    </w:p>
    <w:p w14:paraId="0D3F07AC" w14:textId="77777777" w:rsidR="001438AA" w:rsidRPr="00DB5423" w:rsidRDefault="001438AA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>Skeggs, Beverly (2008) "The Dirty History of Feminism and Sociology: or the War of Conceptual Attrition", </w:t>
      </w:r>
      <w:r w:rsidRPr="00DB5423">
        <w:rPr>
          <w:rFonts w:ascii="Candara" w:hAnsi="Candara" w:cs="Times New Roman"/>
          <w:i/>
          <w:iCs/>
          <w:sz w:val="24"/>
          <w:szCs w:val="24"/>
          <w:lang w:val="en-US"/>
        </w:rPr>
        <w:t>The Sociological Review</w:t>
      </w:r>
      <w:r w:rsidRPr="00DB5423">
        <w:rPr>
          <w:rFonts w:ascii="Candara" w:hAnsi="Candara" w:cs="Times New Roman"/>
          <w:sz w:val="24"/>
          <w:szCs w:val="24"/>
          <w:lang w:val="en-US"/>
        </w:rPr>
        <w:t>, 56, 4: 670-690</w:t>
      </w:r>
    </w:p>
    <w:p w14:paraId="4615FEAB" w14:textId="77777777" w:rsidR="001438AA" w:rsidRPr="00DB5423" w:rsidRDefault="001438AA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Swedberg, Rikard (2012). Theorizing in sociology and social science. </w:t>
      </w:r>
      <w:r w:rsidRPr="00DB5423">
        <w:rPr>
          <w:rFonts w:ascii="Candara" w:hAnsi="Candara" w:cs="Times New Roman"/>
          <w:i/>
          <w:sz w:val="24"/>
          <w:szCs w:val="24"/>
          <w:lang w:val="en-US"/>
        </w:rPr>
        <w:t>Theoretical Sociology</w:t>
      </w:r>
      <w:r w:rsidRPr="00DB5423">
        <w:rPr>
          <w:rFonts w:ascii="Candara" w:hAnsi="Candara" w:cs="Times New Roman"/>
          <w:sz w:val="24"/>
          <w:szCs w:val="24"/>
          <w:lang w:val="en-US"/>
        </w:rPr>
        <w:t xml:space="preserve">, 41(1). </w:t>
      </w:r>
    </w:p>
    <w:p w14:paraId="54D7ADE7" w14:textId="77777777" w:rsidR="001438AA" w:rsidRPr="00DB5423" w:rsidRDefault="001438AA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>Swidler, Ann. 1986. "Culture in Action: Symbols and Strategies," American Sociological Review, vol 51, no 2, pp 273-286.</w:t>
      </w:r>
    </w:p>
    <w:p w14:paraId="4940FC7F" w14:textId="5D946C9C" w:rsidR="00681E6F" w:rsidRPr="00681E6F" w:rsidRDefault="00681E6F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681E6F">
        <w:rPr>
          <w:rFonts w:ascii="Candara" w:hAnsi="Candara" w:cs="Times New Roman"/>
          <w:sz w:val="24"/>
          <w:szCs w:val="24"/>
          <w:lang w:val="en-US"/>
        </w:rPr>
        <w:t>West, Candace and Zimmerman, Don H. (1987). “Doing gender”. Gender &amp; Society 1:125–51.</w:t>
      </w:r>
    </w:p>
    <w:p w14:paraId="7FACC806" w14:textId="02097143" w:rsidR="00866795" w:rsidRPr="00DB5423" w:rsidRDefault="00651961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i/>
          <w:sz w:val="24"/>
          <w:szCs w:val="24"/>
          <w:lang w:val="en-US"/>
        </w:rPr>
      </w:pPr>
      <w:r w:rsidRPr="00DB5423">
        <w:rPr>
          <w:rFonts w:ascii="Candara" w:hAnsi="Candara" w:cs="Times New Roman"/>
          <w:i/>
          <w:sz w:val="24"/>
          <w:szCs w:val="24"/>
          <w:lang w:val="en-US"/>
        </w:rPr>
        <w:t xml:space="preserve">Books, Social </w:t>
      </w:r>
      <w:r w:rsidR="00CD5F6E">
        <w:rPr>
          <w:rFonts w:ascii="Candara" w:hAnsi="Candara" w:cs="Times New Roman"/>
          <w:i/>
          <w:sz w:val="24"/>
          <w:szCs w:val="24"/>
          <w:lang w:val="en-US"/>
        </w:rPr>
        <w:t>a</w:t>
      </w:r>
      <w:r w:rsidRPr="00DB5423">
        <w:rPr>
          <w:rFonts w:ascii="Candara" w:hAnsi="Candara" w:cs="Times New Roman"/>
          <w:i/>
          <w:sz w:val="24"/>
          <w:szCs w:val="24"/>
          <w:lang w:val="en-US"/>
        </w:rPr>
        <w:t>nthropology</w:t>
      </w:r>
    </w:p>
    <w:p w14:paraId="4EE42614" w14:textId="77777777" w:rsidR="00D06CB6" w:rsidRPr="00D93865" w:rsidRDefault="00D06CB6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93865">
        <w:rPr>
          <w:rFonts w:ascii="Candara" w:hAnsi="Candara" w:cs="Times New Roman"/>
          <w:sz w:val="24"/>
          <w:szCs w:val="24"/>
          <w:lang w:val="en-US"/>
        </w:rPr>
        <w:t>Barth, Fredrik</w:t>
      </w:r>
      <w:r w:rsidRPr="00F24A59">
        <w:rPr>
          <w:rFonts w:ascii="Candara" w:hAnsi="Candara"/>
          <w:sz w:val="24"/>
          <w:szCs w:val="24"/>
          <w:lang w:val="en-US"/>
        </w:rPr>
        <w:t xml:space="preserve"> (1998). </w:t>
      </w:r>
      <w:r w:rsidRPr="00D93865">
        <w:rPr>
          <w:rFonts w:ascii="Candara" w:hAnsi="Candara" w:cs="Times New Roman"/>
          <w:i/>
          <w:sz w:val="24"/>
          <w:szCs w:val="24"/>
          <w:lang w:val="en-US"/>
        </w:rPr>
        <w:t>Ethnic groups and boundaries. The social organization of culture difference</w:t>
      </w:r>
      <w:r w:rsidRPr="00D93865">
        <w:rPr>
          <w:rFonts w:ascii="Candara" w:hAnsi="Candara" w:cs="Times New Roman"/>
          <w:sz w:val="24"/>
          <w:szCs w:val="24"/>
          <w:lang w:val="en-US"/>
        </w:rPr>
        <w:t>. Prospect Heights, Ill.: Waveland Press.</w:t>
      </w:r>
    </w:p>
    <w:p w14:paraId="2195A42F" w14:textId="77777777" w:rsidR="00D06CB6" w:rsidRPr="00DB5423" w:rsidRDefault="00D06CB6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Bourdieu, Pierre (1977). </w:t>
      </w:r>
      <w:r w:rsidRPr="00DB5423">
        <w:rPr>
          <w:rFonts w:ascii="Candara" w:hAnsi="Candara" w:cs="Times New Roman"/>
          <w:i/>
          <w:sz w:val="24"/>
          <w:szCs w:val="24"/>
          <w:lang w:val="en-US"/>
        </w:rPr>
        <w:t>Outline of a Theory of Practice</w:t>
      </w:r>
      <w:r w:rsidRPr="00DB5423">
        <w:rPr>
          <w:rFonts w:ascii="Candara" w:hAnsi="Candara" w:cs="Times New Roman"/>
          <w:sz w:val="24"/>
          <w:szCs w:val="24"/>
          <w:lang w:val="en-US"/>
        </w:rPr>
        <w:t>. Cambridge, London, New York, Melbourne: Cambridge University Press. 248 pages.</w:t>
      </w:r>
    </w:p>
    <w:p w14:paraId="04C86D87" w14:textId="77777777" w:rsidR="00D06CB6" w:rsidRDefault="00D06CB6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4C3A8A">
        <w:rPr>
          <w:rFonts w:ascii="Candara" w:hAnsi="Candara" w:cs="Times New Roman"/>
          <w:sz w:val="24"/>
          <w:szCs w:val="24"/>
          <w:lang w:val="en-US"/>
        </w:rPr>
        <w:t xml:space="preserve">Douglas, Mary (1966). </w:t>
      </w:r>
      <w:r w:rsidRPr="004C3A8A">
        <w:rPr>
          <w:rFonts w:ascii="Candara" w:hAnsi="Candara" w:cs="Times New Roman"/>
          <w:i/>
          <w:sz w:val="24"/>
          <w:szCs w:val="24"/>
          <w:lang w:val="en-US"/>
        </w:rPr>
        <w:t>Purity and Danger: An Analysis of Concepts of Pollution and Taboo</w:t>
      </w:r>
      <w:r w:rsidRPr="00DB5423">
        <w:rPr>
          <w:rFonts w:ascii="Candara" w:hAnsi="Candara" w:cs="Times New Roman"/>
          <w:sz w:val="24"/>
          <w:szCs w:val="24"/>
          <w:lang w:val="en-US"/>
        </w:rPr>
        <w:t xml:space="preserve">. London: Routledge. </w:t>
      </w:r>
    </w:p>
    <w:p w14:paraId="075B278B" w14:textId="709866BA" w:rsidR="00211321" w:rsidRPr="00211321" w:rsidRDefault="00211321" w:rsidP="00211321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  <w:lang w:val="en-US"/>
        </w:rPr>
        <w:t xml:space="preserve">Graeber, David (2011). </w:t>
      </w:r>
      <w:r w:rsidRPr="00211321">
        <w:rPr>
          <w:rFonts w:ascii="Candara" w:hAnsi="Candara" w:cs="Times New Roman"/>
          <w:i/>
          <w:sz w:val="24"/>
          <w:szCs w:val="24"/>
          <w:lang w:val="en-US"/>
        </w:rPr>
        <w:t>Debt</w:t>
      </w:r>
      <w:r>
        <w:rPr>
          <w:rFonts w:ascii="Candara" w:hAnsi="Candara" w:cs="Times New Roman"/>
          <w:i/>
          <w:sz w:val="24"/>
          <w:szCs w:val="24"/>
          <w:lang w:val="en-US"/>
        </w:rPr>
        <w:t>. T</w:t>
      </w:r>
      <w:r w:rsidRPr="00211321">
        <w:rPr>
          <w:rFonts w:ascii="Candara" w:hAnsi="Candara" w:cs="Times New Roman"/>
          <w:i/>
          <w:sz w:val="24"/>
          <w:szCs w:val="24"/>
          <w:lang w:val="en-US"/>
        </w:rPr>
        <w:t>he first 5,000 years</w:t>
      </w:r>
      <w:r>
        <w:rPr>
          <w:rFonts w:ascii="Candara" w:hAnsi="Candara" w:cs="Times New Roman"/>
          <w:sz w:val="24"/>
          <w:szCs w:val="24"/>
          <w:lang w:val="en-US"/>
        </w:rPr>
        <w:t xml:space="preserve">. </w:t>
      </w:r>
      <w:r w:rsidRPr="00211321">
        <w:rPr>
          <w:rFonts w:ascii="Candara" w:hAnsi="Candara" w:cs="Times New Roman"/>
          <w:sz w:val="24"/>
          <w:szCs w:val="24"/>
          <w:lang w:val="en-US"/>
        </w:rPr>
        <w:t>New York : Melville House, 2011.</w:t>
      </w:r>
    </w:p>
    <w:p w14:paraId="381CC95A" w14:textId="77777777" w:rsidR="00D06CB6" w:rsidRPr="00DB5423" w:rsidRDefault="00D06CB6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Mauss, Marcel (1923/1990). </w:t>
      </w:r>
      <w:r w:rsidRPr="00DB5423">
        <w:rPr>
          <w:rFonts w:ascii="Candara" w:hAnsi="Candara" w:cs="Times New Roman"/>
          <w:i/>
          <w:sz w:val="24"/>
          <w:szCs w:val="24"/>
          <w:lang w:val="en-US"/>
        </w:rPr>
        <w:t>The gift. The form and reason for exchange in archaic societies</w:t>
      </w:r>
      <w:r w:rsidRPr="00DB5423">
        <w:rPr>
          <w:rFonts w:ascii="Candara" w:hAnsi="Candara" w:cs="Times New Roman"/>
          <w:sz w:val="24"/>
          <w:szCs w:val="24"/>
          <w:lang w:val="en-US"/>
        </w:rPr>
        <w:t xml:space="preserve">. London: Routledge.  </w:t>
      </w:r>
    </w:p>
    <w:p w14:paraId="43654BA6" w14:textId="77777777" w:rsidR="00D06CB6" w:rsidRPr="00D93865" w:rsidRDefault="00D06CB6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  <w:lang w:val="en-US"/>
        </w:rPr>
        <w:t xml:space="preserve">Mead, Margaret (1943). </w:t>
      </w:r>
      <w:r w:rsidRPr="003D284C">
        <w:rPr>
          <w:rFonts w:ascii="Candara" w:hAnsi="Candara" w:cs="Times New Roman"/>
          <w:i/>
          <w:sz w:val="24"/>
          <w:szCs w:val="24"/>
          <w:lang w:val="en-US"/>
        </w:rPr>
        <w:t>Coming of age in Samoa. A study of adolescence and sex in primitive societies</w:t>
      </w:r>
      <w:r>
        <w:rPr>
          <w:rFonts w:ascii="Candara" w:hAnsi="Candara" w:cs="Times New Roman"/>
          <w:sz w:val="24"/>
          <w:szCs w:val="24"/>
          <w:lang w:val="en-US"/>
        </w:rPr>
        <w:t>. Harmondsworth: Penguin.</w:t>
      </w:r>
    </w:p>
    <w:p w14:paraId="201403DC" w14:textId="77777777" w:rsidR="00D06CB6" w:rsidRPr="00DB5423" w:rsidRDefault="00D06CB6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  <w:lang w:val="en-US"/>
        </w:rPr>
        <w:t xml:space="preserve">Mead, Margaret (2002). </w:t>
      </w:r>
      <w:r w:rsidRPr="00D06CB6">
        <w:rPr>
          <w:rFonts w:ascii="Candara" w:hAnsi="Candara" w:cs="Times New Roman"/>
          <w:i/>
          <w:sz w:val="24"/>
          <w:szCs w:val="24"/>
          <w:lang w:val="en-US"/>
        </w:rPr>
        <w:t>Sex and temperament in three primitive societies</w:t>
      </w:r>
      <w:r>
        <w:rPr>
          <w:rFonts w:ascii="Candara" w:hAnsi="Candara" w:cs="Times New Roman"/>
          <w:sz w:val="24"/>
          <w:szCs w:val="24"/>
          <w:lang w:val="en-US"/>
        </w:rPr>
        <w:t xml:space="preserve">. New York: Harper Collins World. </w:t>
      </w:r>
    </w:p>
    <w:p w14:paraId="3AE4DF9F" w14:textId="77777777" w:rsidR="00D06CB6" w:rsidRPr="00DB5423" w:rsidRDefault="00D06CB6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Rubin, Gayle (1975) "The Traffic in Women: Notes on the 'Political Economy' of Sex", in Rayna Reiter (ed.) </w:t>
      </w:r>
      <w:r w:rsidRPr="00DB5423">
        <w:rPr>
          <w:rFonts w:ascii="Candara" w:hAnsi="Candara" w:cs="Times New Roman"/>
          <w:i/>
          <w:iCs/>
          <w:sz w:val="24"/>
          <w:szCs w:val="24"/>
          <w:lang w:val="en-US"/>
        </w:rPr>
        <w:t>Toward an Anthropology of Women</w:t>
      </w:r>
      <w:r w:rsidRPr="00DB5423">
        <w:rPr>
          <w:rFonts w:ascii="Candara" w:hAnsi="Candara" w:cs="Times New Roman"/>
          <w:sz w:val="24"/>
          <w:szCs w:val="24"/>
          <w:lang w:val="en-US"/>
        </w:rPr>
        <w:t>, New York: Monthly Review Press.</w:t>
      </w:r>
    </w:p>
    <w:p w14:paraId="394347C0" w14:textId="77777777" w:rsidR="00BF0FD3" w:rsidRDefault="00BF0FD3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7963A249" w14:textId="57F24600" w:rsidR="00D06CB6" w:rsidRPr="00D06CB6" w:rsidRDefault="00D06CB6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i/>
          <w:sz w:val="24"/>
          <w:szCs w:val="24"/>
          <w:lang w:val="en-US"/>
        </w:rPr>
      </w:pPr>
      <w:r w:rsidRPr="00D06CB6">
        <w:rPr>
          <w:rFonts w:ascii="Candara" w:hAnsi="Candara" w:cs="Times New Roman"/>
          <w:i/>
          <w:sz w:val="24"/>
          <w:szCs w:val="24"/>
          <w:lang w:val="en-US"/>
        </w:rPr>
        <w:t>Social anthropology, articles</w:t>
      </w:r>
      <w:r>
        <w:rPr>
          <w:rFonts w:ascii="Candara" w:hAnsi="Candara" w:cs="Times New Roman"/>
          <w:i/>
          <w:sz w:val="24"/>
          <w:szCs w:val="24"/>
          <w:lang w:val="en-US"/>
        </w:rPr>
        <w:t xml:space="preserve"> and chapters</w:t>
      </w:r>
    </w:p>
    <w:p w14:paraId="047454F5" w14:textId="77777777" w:rsidR="00D06CB6" w:rsidRPr="00DB5423" w:rsidRDefault="00D06CB6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Geertz, Clifford (1973). “Deep Play: Notes on the Balinese Cockfight”. </w:t>
      </w:r>
      <w:r w:rsidRPr="00DB5423">
        <w:rPr>
          <w:rFonts w:ascii="Candara" w:hAnsi="Candara" w:cs="Times New Roman"/>
          <w:i/>
          <w:sz w:val="24"/>
          <w:szCs w:val="24"/>
          <w:lang w:val="en-US"/>
        </w:rPr>
        <w:t>The Interpretation of Cultures</w:t>
      </w:r>
      <w:r w:rsidRPr="00DB5423">
        <w:rPr>
          <w:rFonts w:ascii="Candara" w:hAnsi="Candara" w:cs="Times New Roman"/>
          <w:sz w:val="24"/>
          <w:szCs w:val="24"/>
          <w:lang w:val="en-US"/>
        </w:rPr>
        <w:t>. New York: Basic Books.</w:t>
      </w:r>
    </w:p>
    <w:p w14:paraId="044A5A8B" w14:textId="77777777" w:rsidR="00D06CB6" w:rsidRPr="00DB5423" w:rsidRDefault="00D06CB6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i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Gluckman, Max (1963). “Gossip and Scandal”. </w:t>
      </w:r>
      <w:r w:rsidRPr="00DB5423">
        <w:rPr>
          <w:rFonts w:ascii="Candara" w:hAnsi="Candara" w:cs="Times New Roman"/>
          <w:i/>
          <w:sz w:val="24"/>
          <w:szCs w:val="24"/>
          <w:lang w:val="en-US"/>
        </w:rPr>
        <w:t>Current Anthropology</w:t>
      </w:r>
      <w:r w:rsidRPr="00DB5423">
        <w:rPr>
          <w:rFonts w:ascii="Candara" w:hAnsi="Candara" w:cs="Times New Roman"/>
          <w:sz w:val="24"/>
          <w:szCs w:val="24"/>
          <w:lang w:val="en-US"/>
        </w:rPr>
        <w:t xml:space="preserve"> 4:3: 307-16.</w:t>
      </w:r>
    </w:p>
    <w:p w14:paraId="7E55CE51" w14:textId="77777777" w:rsidR="00D06CB6" w:rsidRPr="00DB5423" w:rsidRDefault="00D06CB6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65246DE2" w14:textId="2D74E079" w:rsidR="00BF0FD3" w:rsidRPr="008F69EA" w:rsidRDefault="00651961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i/>
          <w:sz w:val="24"/>
          <w:szCs w:val="24"/>
          <w:lang w:val="en-US"/>
        </w:rPr>
      </w:pPr>
      <w:r w:rsidRPr="008F69EA">
        <w:rPr>
          <w:rFonts w:ascii="Candara" w:hAnsi="Candara" w:cs="Times New Roman"/>
          <w:i/>
          <w:sz w:val="24"/>
          <w:szCs w:val="24"/>
          <w:lang w:val="en-US"/>
        </w:rPr>
        <w:t>Education, books</w:t>
      </w:r>
    </w:p>
    <w:p w14:paraId="1D672A5D" w14:textId="77777777" w:rsidR="00CD2DD2" w:rsidRPr="004C3A8A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  <w:lang w:val="en-US"/>
        </w:rPr>
      </w:pPr>
    </w:p>
    <w:p w14:paraId="19D0FDFD" w14:textId="77777777" w:rsidR="00CD2DD2" w:rsidRPr="004C3A8A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  <w:lang w:val="en-US"/>
        </w:rPr>
      </w:pPr>
      <w:r w:rsidRPr="004C3A8A">
        <w:rPr>
          <w:rFonts w:ascii="Candara" w:hAnsi="Candara" w:cs="Helvetica"/>
          <w:sz w:val="24"/>
          <w:szCs w:val="24"/>
          <w:lang w:val="en-US"/>
        </w:rPr>
        <w:t xml:space="preserve">Abbott, Andrew. </w:t>
      </w:r>
      <w:r w:rsidRPr="00762527">
        <w:rPr>
          <w:rFonts w:ascii="Candara" w:hAnsi="Candara" w:cs="Helvetica"/>
          <w:i/>
          <w:sz w:val="24"/>
          <w:szCs w:val="24"/>
          <w:lang w:val="en-US"/>
        </w:rPr>
        <w:t>Chaos of disciplines</w:t>
      </w:r>
      <w:r w:rsidRPr="004C3A8A">
        <w:rPr>
          <w:rFonts w:ascii="Candara" w:hAnsi="Candara" w:cs="Helvetica"/>
          <w:sz w:val="24"/>
          <w:szCs w:val="24"/>
          <w:lang w:val="en-US"/>
        </w:rPr>
        <w:t>. University of Chicago Press, 2001.</w:t>
      </w:r>
    </w:p>
    <w:p w14:paraId="01ACA257" w14:textId="77777777" w:rsidR="00CD2DD2" w:rsidRPr="00DB5423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Archer, Margaret S. (1979). </w:t>
      </w:r>
      <w:r w:rsidRPr="00DB5423">
        <w:rPr>
          <w:rFonts w:ascii="Candara" w:hAnsi="Candara" w:cs="Times New Roman"/>
          <w:i/>
          <w:iCs/>
          <w:sz w:val="24"/>
          <w:szCs w:val="24"/>
          <w:lang w:val="en-US"/>
        </w:rPr>
        <w:t>Social Origins of Educational Systems</w:t>
      </w:r>
      <w:r w:rsidRPr="00DB5423">
        <w:rPr>
          <w:rFonts w:ascii="Candara" w:hAnsi="Candara" w:cs="Times New Roman"/>
          <w:sz w:val="24"/>
          <w:szCs w:val="24"/>
          <w:lang w:val="en-US"/>
        </w:rPr>
        <w:t>. Beverly Hills: Sage.</w:t>
      </w:r>
    </w:p>
    <w:p w14:paraId="56DC8566" w14:textId="44579A55" w:rsidR="00CD2DD2" w:rsidRPr="000A194B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0A194B">
        <w:rPr>
          <w:rFonts w:ascii="Candara" w:hAnsi="Candara" w:cs="Times New Roman"/>
          <w:sz w:val="24"/>
          <w:szCs w:val="24"/>
          <w:lang w:val="en-US"/>
        </w:rPr>
        <w:t>Badi</w:t>
      </w:r>
      <w:r w:rsidR="00D04290">
        <w:rPr>
          <w:rFonts w:ascii="Candara" w:hAnsi="Candara" w:cs="Times New Roman"/>
          <w:sz w:val="24"/>
          <w:szCs w:val="24"/>
          <w:lang w:val="en-US"/>
        </w:rPr>
        <w:t>o</w:t>
      </w:r>
      <w:r w:rsidRPr="000A194B">
        <w:rPr>
          <w:rFonts w:ascii="Candara" w:hAnsi="Candara" w:cs="Times New Roman"/>
          <w:sz w:val="24"/>
          <w:szCs w:val="24"/>
          <w:lang w:val="en-US"/>
        </w:rPr>
        <w:t xml:space="preserve">u, </w:t>
      </w:r>
      <w:r w:rsidR="00D04290">
        <w:rPr>
          <w:rFonts w:ascii="Candara" w:hAnsi="Candara" w:cs="Times New Roman"/>
          <w:sz w:val="24"/>
          <w:szCs w:val="24"/>
          <w:lang w:val="en-US"/>
        </w:rPr>
        <w:t xml:space="preserve">Alain (2005). </w:t>
      </w:r>
      <w:r w:rsidR="00D04290" w:rsidRPr="00D04290">
        <w:rPr>
          <w:rFonts w:ascii="Candara" w:hAnsi="Candara" w:cs="Times New Roman"/>
          <w:i/>
          <w:sz w:val="24"/>
          <w:szCs w:val="24"/>
          <w:lang w:val="en-US"/>
        </w:rPr>
        <w:t>Being and Event</w:t>
      </w:r>
      <w:r w:rsidR="00D04290">
        <w:rPr>
          <w:rFonts w:ascii="Candara" w:hAnsi="Candara" w:cs="Times New Roman"/>
          <w:sz w:val="24"/>
          <w:szCs w:val="24"/>
          <w:lang w:val="en-US"/>
        </w:rPr>
        <w:t>. London: Continuum</w:t>
      </w:r>
      <w:r w:rsidRPr="000A194B">
        <w:rPr>
          <w:rFonts w:ascii="Candara" w:hAnsi="Candara" w:cs="Times New Roman"/>
          <w:sz w:val="24"/>
          <w:szCs w:val="24"/>
          <w:lang w:val="en-US"/>
        </w:rPr>
        <w:t>.</w:t>
      </w:r>
    </w:p>
    <w:p w14:paraId="5D6C1598" w14:textId="77777777" w:rsidR="00CD2DD2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  <w:lang w:val="en-US"/>
        </w:rPr>
      </w:pPr>
    </w:p>
    <w:p w14:paraId="5D53262B" w14:textId="6FEA9646" w:rsidR="00CD2DD2" w:rsidRPr="004C3A8A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  <w:lang w:val="en-US"/>
        </w:rPr>
      </w:pPr>
      <w:r w:rsidRPr="004C3A8A">
        <w:rPr>
          <w:rFonts w:ascii="Candara" w:hAnsi="Candara" w:cs="Helvetica"/>
          <w:sz w:val="24"/>
          <w:szCs w:val="24"/>
          <w:lang w:val="en-US"/>
        </w:rPr>
        <w:t xml:space="preserve">Becker, H., Geer, B., &amp; Hughes, E. (1995). </w:t>
      </w:r>
      <w:r w:rsidRPr="00762527">
        <w:rPr>
          <w:rFonts w:ascii="Candara" w:hAnsi="Candara" w:cs="Helvetica"/>
          <w:i/>
          <w:sz w:val="24"/>
          <w:szCs w:val="24"/>
          <w:lang w:val="en-US"/>
        </w:rPr>
        <w:t>Making the grade: The academic side of college life</w:t>
      </w:r>
      <w:r w:rsidR="00762527">
        <w:rPr>
          <w:rFonts w:ascii="Candara" w:hAnsi="Candara" w:cs="Helvetica"/>
          <w:i/>
          <w:sz w:val="24"/>
          <w:szCs w:val="24"/>
          <w:lang w:val="en-US"/>
        </w:rPr>
        <w:t>.</w:t>
      </w:r>
      <w:r w:rsidRPr="004C3A8A">
        <w:rPr>
          <w:rFonts w:ascii="Candara" w:hAnsi="Candara" w:cs="Helvetica"/>
          <w:sz w:val="24"/>
          <w:szCs w:val="24"/>
          <w:lang w:val="en-US"/>
        </w:rPr>
        <w:t xml:space="preserve"> New Brunswick, NJ: Transaction.</w:t>
      </w:r>
    </w:p>
    <w:p w14:paraId="129A1BBC" w14:textId="77777777" w:rsidR="00CD2DD2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  <w:lang w:val="en-US"/>
        </w:rPr>
      </w:pPr>
    </w:p>
    <w:p w14:paraId="59EC1F74" w14:textId="77777777" w:rsidR="00CD2DD2" w:rsidRPr="004C3A8A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  <w:lang w:val="en-US"/>
        </w:rPr>
      </w:pPr>
      <w:r w:rsidRPr="004C3A8A">
        <w:rPr>
          <w:rFonts w:ascii="Candara" w:hAnsi="Candara" w:cs="Helvetica"/>
          <w:sz w:val="24"/>
          <w:szCs w:val="24"/>
          <w:lang w:val="en-US"/>
        </w:rPr>
        <w:t xml:space="preserve">Bernstein, Basil. (2000). </w:t>
      </w:r>
      <w:r w:rsidRPr="00241B29">
        <w:rPr>
          <w:rFonts w:ascii="Candara" w:hAnsi="Candara" w:cs="Helvetica"/>
          <w:i/>
          <w:sz w:val="24"/>
          <w:szCs w:val="24"/>
          <w:lang w:val="en-US"/>
        </w:rPr>
        <w:t>Pedagogy, symbolic control and identity: Theory, research, critique</w:t>
      </w:r>
      <w:r w:rsidRPr="004C3A8A">
        <w:rPr>
          <w:rFonts w:ascii="Candara" w:hAnsi="Candara" w:cs="Helvetica"/>
          <w:sz w:val="24"/>
          <w:szCs w:val="24"/>
          <w:lang w:val="en-US"/>
        </w:rPr>
        <w:t xml:space="preserve"> (Rev. utg.). Lanham, MD: Rowman &amp; Littlefield.</w:t>
      </w:r>
    </w:p>
    <w:p w14:paraId="527F8B31" w14:textId="77777777" w:rsidR="00CD2DD2" w:rsidRPr="008F69EA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</w:rPr>
      </w:pPr>
      <w:r w:rsidRPr="008F69EA">
        <w:rPr>
          <w:rFonts w:ascii="Candara" w:hAnsi="Candara" w:cs="Times New Roman"/>
          <w:sz w:val="24"/>
          <w:szCs w:val="24"/>
          <w:lang w:val="en-US"/>
        </w:rPr>
        <w:t>Biesta, G.J.J. (Ed.) </w:t>
      </w:r>
      <w:r w:rsidRPr="00241B29">
        <w:rPr>
          <w:rFonts w:ascii="Candara" w:hAnsi="Candara" w:cs="Times New Roman"/>
          <w:i/>
          <w:sz w:val="24"/>
          <w:szCs w:val="24"/>
          <w:lang w:val="en-US"/>
        </w:rPr>
        <w:t>Making sense of education: Fifteen contemporary educational theorists in their own words</w:t>
      </w:r>
      <w:r w:rsidRPr="000A194B">
        <w:rPr>
          <w:rFonts w:ascii="Candara" w:hAnsi="Candara" w:cs="Times New Roman"/>
          <w:sz w:val="24"/>
          <w:szCs w:val="24"/>
          <w:lang w:val="en-US"/>
        </w:rPr>
        <w:t xml:space="preserve">. </w:t>
      </w:r>
      <w:r w:rsidRPr="008F69EA">
        <w:rPr>
          <w:rFonts w:ascii="Candara" w:hAnsi="Candara" w:cs="Times New Roman"/>
          <w:sz w:val="24"/>
          <w:szCs w:val="24"/>
        </w:rPr>
        <w:t>Dordrecht/Heidelberg/New York: Springer, 2012.</w:t>
      </w:r>
    </w:p>
    <w:p w14:paraId="3D26B6A4" w14:textId="77777777" w:rsidR="00CD2DD2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</w:rPr>
      </w:pPr>
    </w:p>
    <w:p w14:paraId="020BBFC8" w14:textId="2A194A7E" w:rsidR="00CD2DD2" w:rsidRPr="008F69EA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</w:rPr>
      </w:pPr>
      <w:r w:rsidRPr="008F69EA">
        <w:rPr>
          <w:rFonts w:ascii="Candara" w:hAnsi="Candara" w:cs="Helvetica"/>
          <w:sz w:val="24"/>
          <w:szCs w:val="24"/>
        </w:rPr>
        <w:t>Carlgren, I</w:t>
      </w:r>
      <w:r w:rsidR="00241B29" w:rsidRPr="008F69EA">
        <w:rPr>
          <w:rFonts w:ascii="Candara" w:hAnsi="Candara" w:cs="Helvetica"/>
          <w:sz w:val="24"/>
          <w:szCs w:val="24"/>
        </w:rPr>
        <w:t>ngrid</w:t>
      </w:r>
      <w:r w:rsidRPr="008F69EA">
        <w:rPr>
          <w:rFonts w:ascii="Candara" w:hAnsi="Candara" w:cs="Helvetica"/>
          <w:sz w:val="24"/>
          <w:szCs w:val="24"/>
        </w:rPr>
        <w:t>, &amp; Marton, F</w:t>
      </w:r>
      <w:r w:rsidR="00241B29" w:rsidRPr="008F69EA">
        <w:rPr>
          <w:rFonts w:ascii="Candara" w:hAnsi="Candara" w:cs="Helvetica"/>
          <w:sz w:val="24"/>
          <w:szCs w:val="24"/>
        </w:rPr>
        <w:t>erence</w:t>
      </w:r>
      <w:r w:rsidRPr="008F69EA">
        <w:rPr>
          <w:rFonts w:ascii="Candara" w:hAnsi="Candara" w:cs="Helvetica"/>
          <w:sz w:val="24"/>
          <w:szCs w:val="24"/>
        </w:rPr>
        <w:t xml:space="preserve"> (2000). </w:t>
      </w:r>
      <w:r w:rsidRPr="008F69EA">
        <w:rPr>
          <w:rFonts w:ascii="Candara" w:hAnsi="Candara" w:cs="Helvetica"/>
          <w:i/>
          <w:sz w:val="24"/>
          <w:szCs w:val="24"/>
        </w:rPr>
        <w:t>Lärare av i morgon</w:t>
      </w:r>
      <w:r w:rsidR="00241B29" w:rsidRPr="008F69EA">
        <w:rPr>
          <w:rFonts w:ascii="Candara" w:hAnsi="Candara" w:cs="Helvetica"/>
          <w:sz w:val="24"/>
          <w:szCs w:val="24"/>
        </w:rPr>
        <w:t>. Stockholm: Lärarförbundets förlag.</w:t>
      </w:r>
    </w:p>
    <w:p w14:paraId="11398607" w14:textId="77777777" w:rsidR="00CD2DD2" w:rsidRPr="008F69EA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</w:rPr>
      </w:pPr>
    </w:p>
    <w:p w14:paraId="17C8FB21" w14:textId="1C2560AE" w:rsidR="00CD2DD2" w:rsidRPr="008F69EA" w:rsidRDefault="00241B29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</w:rPr>
      </w:pPr>
      <w:r w:rsidRPr="008F69EA">
        <w:rPr>
          <w:rFonts w:ascii="Candara" w:hAnsi="Candara" w:cs="Helvetica"/>
          <w:sz w:val="24"/>
          <w:szCs w:val="24"/>
        </w:rPr>
        <w:t>Certina, Karin Knorr</w:t>
      </w:r>
      <w:r w:rsidR="00CD2DD2" w:rsidRPr="008F69EA">
        <w:rPr>
          <w:rFonts w:ascii="Candara" w:hAnsi="Candara" w:cs="Helvetica"/>
          <w:sz w:val="24"/>
          <w:szCs w:val="24"/>
        </w:rPr>
        <w:t xml:space="preserve"> (1999). </w:t>
      </w:r>
      <w:r w:rsidR="00CD2DD2" w:rsidRPr="00241B29">
        <w:rPr>
          <w:rFonts w:ascii="Candara" w:hAnsi="Candara" w:cs="Helvetica"/>
          <w:i/>
          <w:sz w:val="24"/>
          <w:szCs w:val="24"/>
          <w:lang w:val="en-US"/>
        </w:rPr>
        <w:t>Epistemic Cultures: How the Sciences Make Knowledge</w:t>
      </w:r>
      <w:r w:rsidR="00CD2DD2" w:rsidRPr="004C3A8A">
        <w:rPr>
          <w:rFonts w:ascii="Candara" w:hAnsi="Candara" w:cs="Helvetica"/>
          <w:sz w:val="24"/>
          <w:szCs w:val="24"/>
          <w:lang w:val="en-US"/>
        </w:rPr>
        <w:t>.</w:t>
      </w:r>
      <w:r>
        <w:rPr>
          <w:lang w:val="en-US"/>
        </w:rPr>
        <w:t xml:space="preserve"> </w:t>
      </w:r>
      <w:r w:rsidRPr="008F69EA">
        <w:rPr>
          <w:rFonts w:ascii="Candara" w:hAnsi="Candara" w:cs="Helvetica"/>
          <w:sz w:val="24"/>
          <w:szCs w:val="24"/>
        </w:rPr>
        <w:t>Cambridge, Mass.: Harvard University Press</w:t>
      </w:r>
    </w:p>
    <w:p w14:paraId="1456DF8F" w14:textId="77777777" w:rsidR="00CD2DD2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da-DK"/>
        </w:rPr>
      </w:pPr>
      <w:r w:rsidRPr="008F69EA">
        <w:rPr>
          <w:rFonts w:ascii="Candara" w:hAnsi="Candara" w:cs="Times New Roman"/>
          <w:sz w:val="24"/>
          <w:szCs w:val="24"/>
        </w:rPr>
        <w:t xml:space="preserve">Comenius, Johan Amos (1989). </w:t>
      </w:r>
      <w:r w:rsidRPr="008F69EA">
        <w:rPr>
          <w:rFonts w:ascii="Candara" w:hAnsi="Candara" w:cs="Times New Roman"/>
          <w:i/>
          <w:sz w:val="24"/>
          <w:szCs w:val="24"/>
        </w:rPr>
        <w:t>Didactia Magna: Stora undervisningsläran</w:t>
      </w:r>
      <w:r w:rsidRPr="008F69EA">
        <w:rPr>
          <w:rFonts w:ascii="Candara" w:hAnsi="Candara" w:cs="Times New Roman"/>
          <w:sz w:val="24"/>
          <w:szCs w:val="24"/>
        </w:rPr>
        <w:t xml:space="preserve">. </w:t>
      </w:r>
      <w:r>
        <w:rPr>
          <w:rFonts w:ascii="Candara" w:hAnsi="Candara" w:cs="Times New Roman"/>
          <w:sz w:val="24"/>
          <w:szCs w:val="24"/>
          <w:lang w:val="da-DK"/>
        </w:rPr>
        <w:t>Göteborg: Daidalos.</w:t>
      </w:r>
    </w:p>
    <w:p w14:paraId="63CB2EC3" w14:textId="295FEFFB" w:rsidR="00CD2DD2" w:rsidRPr="000A194B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0A194B">
        <w:rPr>
          <w:rFonts w:ascii="Candara" w:hAnsi="Candara" w:cs="Times New Roman"/>
          <w:sz w:val="24"/>
          <w:szCs w:val="24"/>
          <w:lang w:val="en-US"/>
        </w:rPr>
        <w:t>Deleuze, </w:t>
      </w:r>
      <w:r w:rsidR="00241B29">
        <w:rPr>
          <w:rFonts w:ascii="Candara" w:hAnsi="Candara" w:cs="Times New Roman"/>
          <w:sz w:val="24"/>
          <w:szCs w:val="24"/>
          <w:lang w:val="en-US"/>
        </w:rPr>
        <w:t xml:space="preserve">Gilles (2004). </w:t>
      </w:r>
      <w:r w:rsidR="00241B29" w:rsidRPr="00241B29">
        <w:rPr>
          <w:rFonts w:ascii="Candara" w:hAnsi="Candara" w:cs="Times New Roman"/>
          <w:i/>
          <w:sz w:val="24"/>
          <w:szCs w:val="24"/>
          <w:lang w:val="en"/>
        </w:rPr>
        <w:t>Difference and Repetition</w:t>
      </w:r>
      <w:r w:rsidR="00241B29">
        <w:rPr>
          <w:rFonts w:ascii="Candara" w:hAnsi="Candara" w:cs="Times New Roman"/>
          <w:sz w:val="24"/>
          <w:szCs w:val="24"/>
          <w:lang w:val="en"/>
        </w:rPr>
        <w:t xml:space="preserve">. London: Continuum. </w:t>
      </w:r>
    </w:p>
    <w:p w14:paraId="04CDE96D" w14:textId="5FF4F159" w:rsidR="00CD2DD2" w:rsidRPr="000A194B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0A194B">
        <w:rPr>
          <w:rFonts w:ascii="Candara" w:hAnsi="Candara" w:cs="Times New Roman"/>
          <w:sz w:val="24"/>
          <w:szCs w:val="24"/>
          <w:lang w:val="en-US"/>
        </w:rPr>
        <w:t>Derrida, J</w:t>
      </w:r>
      <w:r w:rsidR="00241B29">
        <w:rPr>
          <w:rFonts w:ascii="Candara" w:hAnsi="Candara" w:cs="Times New Roman"/>
          <w:sz w:val="24"/>
          <w:szCs w:val="24"/>
          <w:lang w:val="en-US"/>
        </w:rPr>
        <w:t>acques (1986).</w:t>
      </w:r>
      <w:r w:rsidRPr="000A194B">
        <w:rPr>
          <w:rFonts w:ascii="Candara" w:hAnsi="Candara" w:cs="Times New Roman"/>
          <w:sz w:val="24"/>
          <w:szCs w:val="24"/>
          <w:lang w:val="en-US"/>
        </w:rPr>
        <w:t xml:space="preserve"> “Différance.” In </w:t>
      </w:r>
      <w:r w:rsidRPr="000A194B">
        <w:rPr>
          <w:rFonts w:ascii="Candara" w:hAnsi="Candara" w:cs="Times New Roman"/>
          <w:i/>
          <w:iCs/>
          <w:sz w:val="24"/>
          <w:szCs w:val="24"/>
          <w:lang w:val="en-US"/>
        </w:rPr>
        <w:t>Margins of Philosophy</w:t>
      </w:r>
      <w:r w:rsidRPr="000A194B">
        <w:rPr>
          <w:rFonts w:ascii="Candara" w:hAnsi="Candara" w:cs="Times New Roman"/>
          <w:sz w:val="24"/>
          <w:szCs w:val="24"/>
          <w:lang w:val="en-US"/>
        </w:rPr>
        <w:t>. Chica</w:t>
      </w:r>
      <w:r w:rsidR="00241B29">
        <w:rPr>
          <w:rFonts w:ascii="Candara" w:hAnsi="Candara" w:cs="Times New Roman"/>
          <w:sz w:val="24"/>
          <w:szCs w:val="24"/>
          <w:lang w:val="en-US"/>
        </w:rPr>
        <w:t>go: University of Chicago Press</w:t>
      </w:r>
      <w:r w:rsidRPr="000A194B">
        <w:rPr>
          <w:rFonts w:ascii="Candara" w:hAnsi="Candara" w:cs="Times New Roman"/>
          <w:sz w:val="24"/>
          <w:szCs w:val="24"/>
          <w:lang w:val="en-US"/>
        </w:rPr>
        <w:t>.</w:t>
      </w:r>
    </w:p>
    <w:p w14:paraId="6A80B45D" w14:textId="77777777" w:rsidR="00CD2DD2" w:rsidRPr="008F69EA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8F69EA">
        <w:rPr>
          <w:rFonts w:ascii="Candara" w:hAnsi="Candara" w:cs="Times New Roman"/>
          <w:sz w:val="24"/>
          <w:szCs w:val="24"/>
        </w:rPr>
        <w:t xml:space="preserve">Dewey, John (1999). </w:t>
      </w:r>
      <w:r w:rsidRPr="008F69EA">
        <w:rPr>
          <w:rFonts w:ascii="Candara" w:hAnsi="Candara" w:cs="Times New Roman"/>
          <w:i/>
          <w:sz w:val="24"/>
          <w:szCs w:val="24"/>
        </w:rPr>
        <w:t>Demokrati och utbildnin</w:t>
      </w:r>
      <w:r w:rsidRPr="00BE5C44">
        <w:rPr>
          <w:rFonts w:ascii="Candara" w:hAnsi="Candara" w:cs="Times New Roman"/>
          <w:i/>
          <w:sz w:val="24"/>
          <w:szCs w:val="24"/>
        </w:rPr>
        <w:t>g</w:t>
      </w:r>
      <w:r>
        <w:rPr>
          <w:rFonts w:ascii="Candara" w:hAnsi="Candara" w:cs="Times New Roman"/>
          <w:sz w:val="24"/>
          <w:szCs w:val="24"/>
        </w:rPr>
        <w:t xml:space="preserve">. </w:t>
      </w:r>
      <w:r>
        <w:rPr>
          <w:rFonts w:ascii="Candara" w:hAnsi="Candara" w:cs="Times New Roman"/>
          <w:sz w:val="24"/>
          <w:szCs w:val="24"/>
          <w:lang w:val="da-DK"/>
        </w:rPr>
        <w:t>Göteborg: Daidalos.</w:t>
      </w:r>
    </w:p>
    <w:p w14:paraId="66D762DA" w14:textId="77777777" w:rsidR="00CD2DD2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  <w:lang w:val="en-US"/>
        </w:rPr>
      </w:pPr>
    </w:p>
    <w:p w14:paraId="669455B5" w14:textId="77777777" w:rsidR="00CD2DD2" w:rsidRPr="004C3A8A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  <w:lang w:val="en-US"/>
        </w:rPr>
      </w:pPr>
      <w:r w:rsidRPr="004C3A8A">
        <w:rPr>
          <w:rFonts w:ascii="Candara" w:hAnsi="Candara" w:cs="Helvetica"/>
          <w:sz w:val="24"/>
          <w:szCs w:val="24"/>
          <w:lang w:val="en-US"/>
        </w:rPr>
        <w:t xml:space="preserve">Engeström, Yrjö. (1987). </w:t>
      </w:r>
      <w:r w:rsidRPr="003E609A">
        <w:rPr>
          <w:rFonts w:ascii="Candara" w:hAnsi="Candara" w:cs="Helvetica"/>
          <w:i/>
          <w:sz w:val="24"/>
          <w:szCs w:val="24"/>
          <w:lang w:val="en-US"/>
        </w:rPr>
        <w:t>Learning by expanding: An activity-theoretical approach to developmental research</w:t>
      </w:r>
      <w:r w:rsidRPr="004C3A8A">
        <w:rPr>
          <w:rFonts w:ascii="Candara" w:hAnsi="Candara" w:cs="Helvetica"/>
          <w:sz w:val="24"/>
          <w:szCs w:val="24"/>
          <w:lang w:val="en-US"/>
        </w:rPr>
        <w:t>. Helsinki, Finnland: Orienta-Konsultit.</w:t>
      </w:r>
    </w:p>
    <w:p w14:paraId="6FF83AC1" w14:textId="77777777" w:rsidR="00CD2DD2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  <w:lang w:val="en-US"/>
        </w:rPr>
      </w:pPr>
    </w:p>
    <w:p w14:paraId="63A8FF9B" w14:textId="74B0D5A2" w:rsidR="00CD2DD2" w:rsidRPr="008F69EA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  <w:lang w:val="en-US"/>
        </w:rPr>
      </w:pPr>
      <w:r w:rsidRPr="004C3A8A">
        <w:rPr>
          <w:rFonts w:ascii="Candara" w:hAnsi="Candara" w:cs="Helvetica"/>
          <w:sz w:val="24"/>
          <w:szCs w:val="24"/>
          <w:lang w:val="en-US"/>
        </w:rPr>
        <w:t xml:space="preserve">Fullan, Michael. (2007). </w:t>
      </w:r>
      <w:r w:rsidRPr="003E609A">
        <w:rPr>
          <w:rFonts w:ascii="Candara" w:hAnsi="Candara" w:cs="Helvetica"/>
          <w:i/>
          <w:sz w:val="24"/>
          <w:szCs w:val="24"/>
          <w:lang w:val="en-US"/>
        </w:rPr>
        <w:t>The new meaning of educational change</w:t>
      </w:r>
      <w:r w:rsidRPr="004C3A8A">
        <w:rPr>
          <w:rFonts w:ascii="Candara" w:hAnsi="Candara" w:cs="Helvetica"/>
          <w:sz w:val="24"/>
          <w:szCs w:val="24"/>
          <w:lang w:val="en-US"/>
        </w:rPr>
        <w:t xml:space="preserve"> (4 utg.). </w:t>
      </w:r>
      <w:r w:rsidRPr="008F69EA">
        <w:rPr>
          <w:rFonts w:ascii="Candara" w:hAnsi="Candara" w:cs="Helvetica"/>
          <w:sz w:val="24"/>
          <w:szCs w:val="24"/>
          <w:lang w:val="en-US"/>
        </w:rPr>
        <w:t xml:space="preserve">New York: Teachers College Press; Routledge. </w:t>
      </w:r>
    </w:p>
    <w:p w14:paraId="63F01946" w14:textId="77777777" w:rsidR="00CD2DD2" w:rsidRPr="008F69EA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  <w:lang w:val="en-US"/>
        </w:rPr>
      </w:pPr>
    </w:p>
    <w:p w14:paraId="6562CB00" w14:textId="77777777" w:rsidR="00CD2DD2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  <w:lang w:val="en-US"/>
        </w:rPr>
      </w:pPr>
      <w:r w:rsidRPr="008F69EA">
        <w:rPr>
          <w:rFonts w:ascii="Candara" w:hAnsi="Candara" w:cs="Helvetica"/>
          <w:sz w:val="24"/>
          <w:szCs w:val="24"/>
          <w:lang w:val="en-US"/>
        </w:rPr>
        <w:t xml:space="preserve">Harber, Clive (2014). </w:t>
      </w:r>
      <w:r w:rsidRPr="00DB5423">
        <w:rPr>
          <w:rFonts w:ascii="Candara" w:hAnsi="Candara" w:cs="Helvetica"/>
          <w:i/>
          <w:iCs/>
          <w:sz w:val="24"/>
          <w:szCs w:val="24"/>
          <w:lang w:val="en-US"/>
        </w:rPr>
        <w:t>Education and international development: theory, practices and issues</w:t>
      </w:r>
      <w:r w:rsidRPr="00DB5423">
        <w:rPr>
          <w:rFonts w:ascii="Candara" w:hAnsi="Candara" w:cs="Helvetica"/>
          <w:sz w:val="24"/>
          <w:szCs w:val="24"/>
          <w:lang w:val="en-US"/>
        </w:rPr>
        <w:t xml:space="preserve">. </w:t>
      </w:r>
    </w:p>
    <w:p w14:paraId="1A12BC35" w14:textId="77777777" w:rsidR="00CD2DD2" w:rsidRPr="000A194B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</w:rPr>
      </w:pPr>
      <w:r w:rsidRPr="000A194B">
        <w:rPr>
          <w:rFonts w:ascii="Candara" w:hAnsi="Candara" w:cs="Times New Roman"/>
          <w:sz w:val="24"/>
          <w:szCs w:val="24"/>
          <w:lang w:val="da-DK"/>
        </w:rPr>
        <w:t xml:space="preserve">Kant, </w:t>
      </w:r>
      <w:r>
        <w:rPr>
          <w:rFonts w:ascii="Candara" w:hAnsi="Candara" w:cs="Times New Roman"/>
          <w:sz w:val="24"/>
          <w:szCs w:val="24"/>
          <w:lang w:val="da-DK"/>
        </w:rPr>
        <w:t xml:space="preserve">Immanuel (2008). </w:t>
      </w:r>
      <w:r w:rsidRPr="00BE5C44">
        <w:rPr>
          <w:rFonts w:ascii="Candara" w:hAnsi="Candara" w:cs="Times New Roman"/>
          <w:i/>
          <w:sz w:val="24"/>
          <w:szCs w:val="24"/>
          <w:lang w:val="da-DK"/>
        </w:rPr>
        <w:t>Om pedagogik</w:t>
      </w:r>
      <w:r>
        <w:rPr>
          <w:rFonts w:ascii="Candara" w:hAnsi="Candara" w:cs="Times New Roman"/>
          <w:sz w:val="24"/>
          <w:szCs w:val="24"/>
          <w:lang w:val="da-DK"/>
        </w:rPr>
        <w:t>. Göteborg: Daidalos.</w:t>
      </w:r>
    </w:p>
    <w:p w14:paraId="5BCB04BC" w14:textId="77777777" w:rsidR="00CD2DD2" w:rsidRPr="008F69EA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</w:rPr>
      </w:pPr>
      <w:r w:rsidRPr="008F69EA">
        <w:rPr>
          <w:rFonts w:ascii="Candara" w:hAnsi="Candara" w:cs="Times New Roman"/>
          <w:sz w:val="24"/>
          <w:szCs w:val="24"/>
        </w:rPr>
        <w:t xml:space="preserve">Key, Ellen (1996). </w:t>
      </w:r>
      <w:r w:rsidRPr="008F69EA">
        <w:rPr>
          <w:rFonts w:ascii="Candara" w:hAnsi="Candara" w:cs="Times New Roman"/>
          <w:i/>
          <w:sz w:val="24"/>
          <w:szCs w:val="24"/>
        </w:rPr>
        <w:t>Barnets århundrade</w:t>
      </w:r>
      <w:r w:rsidRPr="008F69EA">
        <w:rPr>
          <w:rFonts w:ascii="Candara" w:hAnsi="Candara" w:cs="Times New Roman"/>
          <w:sz w:val="24"/>
          <w:szCs w:val="24"/>
        </w:rPr>
        <w:t xml:space="preserve">. Stockholm: Informationsförlaget. </w:t>
      </w:r>
    </w:p>
    <w:p w14:paraId="16818514" w14:textId="77777777" w:rsidR="00CD2DD2" w:rsidRPr="000A194B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0A194B">
        <w:rPr>
          <w:rFonts w:ascii="Candara" w:hAnsi="Candara" w:cs="Times New Roman"/>
          <w:sz w:val="24"/>
          <w:szCs w:val="24"/>
          <w:lang w:val="en-US"/>
        </w:rPr>
        <w:t>Kristeva, J. </w:t>
      </w:r>
      <w:r w:rsidRPr="000A194B">
        <w:rPr>
          <w:rFonts w:ascii="Candara" w:hAnsi="Candara" w:cs="Times New Roman"/>
          <w:i/>
          <w:iCs/>
          <w:sz w:val="24"/>
          <w:szCs w:val="24"/>
          <w:lang w:val="en-US"/>
        </w:rPr>
        <w:t>Strangers to Ourselves</w:t>
      </w:r>
      <w:r w:rsidRPr="000A194B">
        <w:rPr>
          <w:rFonts w:ascii="Candara" w:hAnsi="Candara" w:cs="Times New Roman"/>
          <w:sz w:val="24"/>
          <w:szCs w:val="24"/>
          <w:lang w:val="en-US"/>
        </w:rPr>
        <w:t>. New York: Columbia University Press, 1993.</w:t>
      </w:r>
    </w:p>
    <w:p w14:paraId="01DB0F82" w14:textId="77777777" w:rsidR="00CD2DD2" w:rsidRPr="000A194B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0A194B">
        <w:rPr>
          <w:rFonts w:ascii="Candara" w:hAnsi="Candara" w:cs="Times New Roman"/>
          <w:sz w:val="24"/>
          <w:szCs w:val="24"/>
          <w:lang w:val="en-US"/>
        </w:rPr>
        <w:t>Lacan, J. </w:t>
      </w:r>
      <w:r w:rsidRPr="000A194B">
        <w:rPr>
          <w:rFonts w:ascii="Candara" w:hAnsi="Candara" w:cs="Times New Roman"/>
          <w:i/>
          <w:iCs/>
          <w:sz w:val="24"/>
          <w:szCs w:val="24"/>
          <w:lang w:val="en-US"/>
        </w:rPr>
        <w:t>Écrits. </w:t>
      </w:r>
      <w:r w:rsidRPr="000A194B">
        <w:rPr>
          <w:rFonts w:ascii="Candara" w:hAnsi="Candara" w:cs="Times New Roman"/>
          <w:sz w:val="24"/>
          <w:szCs w:val="24"/>
          <w:lang w:val="en-US"/>
        </w:rPr>
        <w:t>New York: W.W. Norton, 1977.</w:t>
      </w:r>
    </w:p>
    <w:p w14:paraId="4BEEAD64" w14:textId="77777777" w:rsidR="00CD2DD2" w:rsidRPr="000A194B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</w:rPr>
      </w:pPr>
      <w:r w:rsidRPr="000A194B">
        <w:rPr>
          <w:rFonts w:ascii="Candara" w:hAnsi="Candara" w:cs="Times New Roman"/>
          <w:sz w:val="24"/>
          <w:szCs w:val="24"/>
          <w:lang w:val="da-DK"/>
        </w:rPr>
        <w:t xml:space="preserve">Lacan, </w:t>
      </w:r>
      <w:r>
        <w:rPr>
          <w:rFonts w:ascii="Candara" w:hAnsi="Candara" w:cs="Times New Roman"/>
          <w:sz w:val="24"/>
          <w:szCs w:val="24"/>
          <w:lang w:val="da-DK"/>
        </w:rPr>
        <w:t xml:space="preserve">Jacques (2007). </w:t>
      </w:r>
      <w:r w:rsidRPr="00BE5C44">
        <w:rPr>
          <w:rFonts w:ascii="Candara" w:hAnsi="Candara" w:cs="Times New Roman"/>
          <w:i/>
          <w:sz w:val="24"/>
          <w:szCs w:val="24"/>
          <w:lang w:val="da-DK"/>
        </w:rPr>
        <w:t>Min undervis</w:t>
      </w:r>
      <w:r>
        <w:rPr>
          <w:rFonts w:ascii="Candara" w:hAnsi="Candara" w:cs="Times New Roman"/>
          <w:i/>
          <w:sz w:val="24"/>
          <w:szCs w:val="24"/>
          <w:lang w:val="da-DK"/>
        </w:rPr>
        <w:t>n</w:t>
      </w:r>
      <w:r w:rsidRPr="00BE5C44">
        <w:rPr>
          <w:rFonts w:ascii="Candara" w:hAnsi="Candara" w:cs="Times New Roman"/>
          <w:i/>
          <w:sz w:val="24"/>
          <w:szCs w:val="24"/>
          <w:lang w:val="da-DK"/>
        </w:rPr>
        <w:t>ing</w:t>
      </w:r>
      <w:r>
        <w:rPr>
          <w:rFonts w:ascii="Candara" w:hAnsi="Candara" w:cs="Times New Roman"/>
          <w:sz w:val="24"/>
          <w:szCs w:val="24"/>
          <w:lang w:val="da-DK"/>
        </w:rPr>
        <w:t>. Forlaget Drift.</w:t>
      </w:r>
    </w:p>
    <w:p w14:paraId="0D066DB2" w14:textId="77777777" w:rsidR="00CD2DD2" w:rsidRPr="008F69EA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</w:rPr>
      </w:pPr>
    </w:p>
    <w:p w14:paraId="1E7EB3E4" w14:textId="77777777" w:rsidR="00CD2DD2" w:rsidRPr="004C3A8A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</w:rPr>
      </w:pPr>
      <w:r w:rsidRPr="004C3A8A">
        <w:rPr>
          <w:rFonts w:ascii="Candara" w:hAnsi="Candara" w:cs="Helvetica"/>
          <w:sz w:val="24"/>
          <w:szCs w:val="24"/>
          <w:lang w:val="en-US"/>
        </w:rPr>
        <w:t xml:space="preserve">Lave, Jean, &amp; Wenger, Etienne. (1991). </w:t>
      </w:r>
      <w:r w:rsidRPr="003E609A">
        <w:rPr>
          <w:rFonts w:ascii="Candara" w:hAnsi="Candara" w:cs="Helvetica"/>
          <w:i/>
          <w:sz w:val="24"/>
          <w:szCs w:val="24"/>
          <w:lang w:val="en-US"/>
        </w:rPr>
        <w:t>Situated learning: Legitimate peripheral participation</w:t>
      </w:r>
      <w:r w:rsidRPr="004C3A8A">
        <w:rPr>
          <w:rFonts w:ascii="Candara" w:hAnsi="Candara" w:cs="Helvetica"/>
          <w:sz w:val="24"/>
          <w:szCs w:val="24"/>
          <w:lang w:val="en-US"/>
        </w:rPr>
        <w:t xml:space="preserve">. </w:t>
      </w:r>
      <w:r w:rsidRPr="004C3A8A">
        <w:rPr>
          <w:rFonts w:ascii="Candara" w:hAnsi="Candara" w:cs="Helvetica"/>
          <w:sz w:val="24"/>
          <w:szCs w:val="24"/>
        </w:rPr>
        <w:t>Cambridge, United Kingdom: Cambridge University Press.</w:t>
      </w:r>
    </w:p>
    <w:p w14:paraId="4AAB0248" w14:textId="77777777" w:rsidR="00CD2DD2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</w:rPr>
      </w:pPr>
    </w:p>
    <w:p w14:paraId="7DC80525" w14:textId="77777777" w:rsidR="00CD2DD2" w:rsidRPr="004C3A8A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  <w:lang w:val="en-US"/>
        </w:rPr>
      </w:pPr>
      <w:r w:rsidRPr="004C3A8A">
        <w:rPr>
          <w:rFonts w:ascii="Candara" w:hAnsi="Candara" w:cs="Helvetica"/>
          <w:sz w:val="24"/>
          <w:szCs w:val="24"/>
        </w:rPr>
        <w:t xml:space="preserve">Leontiev, Aleksej Nikolajevitj. (1977/1986). </w:t>
      </w:r>
      <w:r w:rsidRPr="003E609A">
        <w:rPr>
          <w:rFonts w:ascii="Candara" w:hAnsi="Candara" w:cs="Helvetica"/>
          <w:i/>
          <w:sz w:val="24"/>
          <w:szCs w:val="24"/>
        </w:rPr>
        <w:t>Verksamhet, medvetande, personlighet</w:t>
      </w:r>
      <w:r w:rsidRPr="004C3A8A">
        <w:rPr>
          <w:rFonts w:ascii="Candara" w:hAnsi="Candara" w:cs="Helvetica"/>
          <w:sz w:val="24"/>
          <w:szCs w:val="24"/>
        </w:rPr>
        <w:t xml:space="preserve"> (Irene Goodridge, Trans.). </w:t>
      </w:r>
      <w:r w:rsidRPr="004C3A8A">
        <w:rPr>
          <w:rFonts w:ascii="Candara" w:hAnsi="Candara" w:cs="Helvetica"/>
          <w:sz w:val="24"/>
          <w:szCs w:val="24"/>
          <w:lang w:val="en-US"/>
        </w:rPr>
        <w:t>Moskva: Progress.</w:t>
      </w:r>
    </w:p>
    <w:p w14:paraId="7D7A5C0A" w14:textId="0947EA0F" w:rsidR="00CD2DD2" w:rsidRPr="000A194B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0A194B">
        <w:rPr>
          <w:rFonts w:ascii="Candara" w:hAnsi="Candara" w:cs="Times New Roman"/>
          <w:sz w:val="24"/>
          <w:szCs w:val="24"/>
          <w:lang w:val="en-US"/>
        </w:rPr>
        <w:t>Levinas, E. </w:t>
      </w:r>
      <w:r w:rsidR="00E319F3">
        <w:rPr>
          <w:rFonts w:ascii="Candara" w:hAnsi="Candara" w:cs="Times New Roman"/>
          <w:sz w:val="24"/>
          <w:szCs w:val="24"/>
          <w:lang w:val="en-US"/>
        </w:rPr>
        <w:t xml:space="preserve">(1969). </w:t>
      </w:r>
      <w:r w:rsidRPr="000A194B">
        <w:rPr>
          <w:rFonts w:ascii="Candara" w:hAnsi="Candara" w:cs="Times New Roman"/>
          <w:i/>
          <w:iCs/>
          <w:sz w:val="24"/>
          <w:szCs w:val="24"/>
          <w:lang w:val="en-US"/>
        </w:rPr>
        <w:t>Totality and Infinity. </w:t>
      </w:r>
      <w:r w:rsidRPr="000A194B">
        <w:rPr>
          <w:rFonts w:ascii="Candara" w:hAnsi="Candara" w:cs="Times New Roman"/>
          <w:sz w:val="24"/>
          <w:szCs w:val="24"/>
          <w:lang w:val="en-US"/>
        </w:rPr>
        <w:t>Pittsbu</w:t>
      </w:r>
      <w:r w:rsidR="00E319F3">
        <w:rPr>
          <w:rFonts w:ascii="Candara" w:hAnsi="Candara" w:cs="Times New Roman"/>
          <w:sz w:val="24"/>
          <w:szCs w:val="24"/>
          <w:lang w:val="en-US"/>
        </w:rPr>
        <w:t>rgh: Dusquesne University Press</w:t>
      </w:r>
      <w:r w:rsidRPr="000A194B">
        <w:rPr>
          <w:rFonts w:ascii="Candara" w:hAnsi="Candara" w:cs="Times New Roman"/>
          <w:sz w:val="24"/>
          <w:szCs w:val="24"/>
          <w:lang w:val="en-US"/>
        </w:rPr>
        <w:t>.</w:t>
      </w:r>
    </w:p>
    <w:p w14:paraId="5A29F8B9" w14:textId="77777777" w:rsidR="00CD2DD2" w:rsidRPr="00DB5423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B5423">
        <w:rPr>
          <w:rFonts w:ascii="Candara" w:hAnsi="Candara" w:cs="Times New Roman"/>
          <w:sz w:val="24"/>
          <w:szCs w:val="24"/>
          <w:lang w:val="en-US"/>
        </w:rPr>
        <w:t xml:space="preserve">Levinson, Bradley A., Douglas E. Foley, and Dorothy Holland, eds. (1996). </w:t>
      </w:r>
      <w:r w:rsidRPr="00DB5423">
        <w:rPr>
          <w:rFonts w:ascii="Candara" w:hAnsi="Candara" w:cs="Times New Roman"/>
          <w:i/>
          <w:iCs/>
          <w:sz w:val="24"/>
          <w:szCs w:val="24"/>
          <w:lang w:val="en-US"/>
        </w:rPr>
        <w:t>The cultural production of the educated person: critical ethnographies of schooling and local practice</w:t>
      </w:r>
      <w:r w:rsidRPr="00DB5423">
        <w:rPr>
          <w:rFonts w:ascii="Candara" w:hAnsi="Candara" w:cs="Times New Roman"/>
          <w:sz w:val="24"/>
          <w:szCs w:val="24"/>
          <w:lang w:val="en-US"/>
        </w:rPr>
        <w:t xml:space="preserve">, </w:t>
      </w:r>
      <w:r w:rsidRPr="00DB5423">
        <w:rPr>
          <w:rFonts w:ascii="Candara" w:hAnsi="Candara" w:cs="Times New Roman"/>
          <w:i/>
          <w:iCs/>
          <w:sz w:val="24"/>
          <w:szCs w:val="24"/>
          <w:lang w:val="en-US"/>
        </w:rPr>
        <w:t>Power, social identity, and education</w:t>
      </w:r>
      <w:r w:rsidRPr="00DB5423">
        <w:rPr>
          <w:rFonts w:ascii="Candara" w:hAnsi="Candara" w:cs="Times New Roman"/>
          <w:sz w:val="24"/>
          <w:szCs w:val="24"/>
          <w:lang w:val="en-US"/>
        </w:rPr>
        <w:t>. New Work: SUNY Press.</w:t>
      </w:r>
    </w:p>
    <w:p w14:paraId="1737AC3F" w14:textId="77777777" w:rsidR="00CD2DD2" w:rsidRPr="000A194B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0A194B">
        <w:rPr>
          <w:rFonts w:ascii="Candara" w:hAnsi="Candara" w:cs="Times New Roman"/>
          <w:sz w:val="24"/>
          <w:szCs w:val="24"/>
          <w:lang w:val="en-US"/>
        </w:rPr>
        <w:t xml:space="preserve">Montessori, </w:t>
      </w:r>
      <w:r>
        <w:rPr>
          <w:rFonts w:ascii="Candara" w:hAnsi="Candara" w:cs="Times New Roman"/>
          <w:sz w:val="24"/>
          <w:szCs w:val="24"/>
          <w:lang w:val="en-US"/>
        </w:rPr>
        <w:t xml:space="preserve">Maria (1994). </w:t>
      </w:r>
      <w:r w:rsidRPr="00E66565">
        <w:rPr>
          <w:rFonts w:ascii="Candara" w:hAnsi="Candara" w:cs="Times New Roman"/>
          <w:i/>
          <w:sz w:val="24"/>
          <w:szCs w:val="24"/>
          <w:lang w:val="en-US"/>
        </w:rPr>
        <w:t>From Childhood to Adolescence</w:t>
      </w:r>
      <w:r>
        <w:rPr>
          <w:rFonts w:ascii="Candara" w:hAnsi="Candara" w:cs="Times New Roman"/>
          <w:sz w:val="24"/>
          <w:szCs w:val="24"/>
          <w:lang w:val="en-US"/>
        </w:rPr>
        <w:t>. Oxford: Clio.</w:t>
      </w:r>
    </w:p>
    <w:p w14:paraId="4DD7BAF6" w14:textId="77777777" w:rsidR="00CD2DD2" w:rsidRPr="00AD0BE9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  <w:lang w:val="en-US"/>
        </w:rPr>
      </w:pPr>
      <w:r w:rsidRPr="00AD0BE9">
        <w:rPr>
          <w:rFonts w:ascii="Candara" w:hAnsi="Candara" w:cs="Helvetica"/>
          <w:sz w:val="24"/>
          <w:szCs w:val="24"/>
          <w:lang w:val="en-US"/>
        </w:rPr>
        <w:t>Oxford: Symposium Books.</w:t>
      </w:r>
    </w:p>
    <w:p w14:paraId="682C538B" w14:textId="4291F6AB" w:rsidR="00CD2DD2" w:rsidRPr="000A194B" w:rsidRDefault="0010251A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hyperlink r:id="rId8" w:tgtFrame="_blank" w:history="1">
        <w:r w:rsidR="00CD2DD2" w:rsidRPr="003E609A">
          <w:rPr>
            <w:rStyle w:val="Hyperlnk"/>
            <w:rFonts w:ascii="Candara" w:hAnsi="Candara" w:cs="Times New Roman"/>
            <w:color w:val="auto"/>
            <w:sz w:val="24"/>
            <w:szCs w:val="24"/>
            <w:u w:val="none"/>
            <w:lang w:val="en-US"/>
          </w:rPr>
          <w:t>Peters</w:t>
        </w:r>
      </w:hyperlink>
      <w:r w:rsidR="003E609A" w:rsidRPr="003E609A">
        <w:rPr>
          <w:rStyle w:val="Hyperlnk"/>
          <w:rFonts w:ascii="Candara" w:hAnsi="Candara" w:cs="Times New Roman"/>
          <w:color w:val="auto"/>
          <w:sz w:val="24"/>
          <w:szCs w:val="24"/>
          <w:u w:val="none"/>
          <w:lang w:val="en-US"/>
        </w:rPr>
        <w:t>, Michael A.</w:t>
      </w:r>
      <w:r w:rsidR="00CD2DD2" w:rsidRPr="003E609A">
        <w:rPr>
          <w:rFonts w:ascii="Candara" w:hAnsi="Candara" w:cs="Times New Roman"/>
          <w:sz w:val="24"/>
          <w:szCs w:val="24"/>
          <w:lang w:val="en-US"/>
        </w:rPr>
        <w:t> and </w:t>
      </w:r>
      <w:hyperlink r:id="rId9" w:tgtFrame="_blank" w:history="1">
        <w:r w:rsidR="00CD2DD2" w:rsidRPr="003E609A">
          <w:rPr>
            <w:rStyle w:val="Hyperlnk"/>
            <w:rFonts w:ascii="Candara" w:hAnsi="Candara" w:cs="Times New Roman"/>
            <w:color w:val="auto"/>
            <w:sz w:val="24"/>
            <w:szCs w:val="24"/>
            <w:u w:val="none"/>
            <w:lang w:val="en-US"/>
          </w:rPr>
          <w:t>Biesta</w:t>
        </w:r>
      </w:hyperlink>
      <w:r w:rsidR="00CD2DD2" w:rsidRPr="003E609A">
        <w:rPr>
          <w:rFonts w:ascii="Candara" w:hAnsi="Candara" w:cs="Times New Roman"/>
          <w:sz w:val="24"/>
          <w:szCs w:val="24"/>
          <w:lang w:val="en-US"/>
        </w:rPr>
        <w:t>,</w:t>
      </w:r>
      <w:r w:rsidR="003E609A" w:rsidRPr="003E609A">
        <w:rPr>
          <w:rFonts w:ascii="Candara" w:hAnsi="Candara" w:cs="Times New Roman"/>
          <w:sz w:val="24"/>
          <w:szCs w:val="24"/>
          <w:lang w:val="en-US"/>
        </w:rPr>
        <w:t xml:space="preserve"> </w:t>
      </w:r>
      <w:r w:rsidR="003E609A">
        <w:rPr>
          <w:rFonts w:ascii="Candara" w:hAnsi="Candara" w:cs="Times New Roman"/>
          <w:sz w:val="24"/>
          <w:szCs w:val="24"/>
          <w:lang w:val="en-US"/>
        </w:rPr>
        <w:t>Gert</w:t>
      </w:r>
      <w:r w:rsidR="00CD2DD2" w:rsidRPr="000A194B">
        <w:rPr>
          <w:rFonts w:ascii="Candara" w:hAnsi="Candara" w:cs="Times New Roman"/>
          <w:sz w:val="24"/>
          <w:szCs w:val="24"/>
          <w:lang w:val="en-US"/>
        </w:rPr>
        <w:t> </w:t>
      </w:r>
      <w:r w:rsidR="003E609A">
        <w:rPr>
          <w:rFonts w:ascii="Candara" w:hAnsi="Candara" w:cs="Times New Roman"/>
          <w:sz w:val="24"/>
          <w:szCs w:val="24"/>
          <w:lang w:val="en-US"/>
        </w:rPr>
        <w:t xml:space="preserve">(2009). </w:t>
      </w:r>
      <w:r w:rsidR="00CD2DD2" w:rsidRPr="003E609A">
        <w:rPr>
          <w:rFonts w:ascii="Candara" w:hAnsi="Candara" w:cs="Times New Roman"/>
          <w:i/>
          <w:sz w:val="24"/>
          <w:szCs w:val="24"/>
          <w:lang w:val="en-US"/>
        </w:rPr>
        <w:t>Derrida, Deconstruction, and the Politics of Pedagogy</w:t>
      </w:r>
      <w:r w:rsidR="00CD2DD2" w:rsidRPr="000A194B">
        <w:rPr>
          <w:rFonts w:ascii="Candara" w:hAnsi="Candara" w:cs="Times New Roman"/>
          <w:sz w:val="24"/>
          <w:szCs w:val="24"/>
          <w:lang w:val="en-US"/>
        </w:rPr>
        <w:t>.</w:t>
      </w:r>
      <w:r w:rsidR="003E609A">
        <w:rPr>
          <w:rFonts w:ascii="Candara" w:hAnsi="Candara" w:cs="Times New Roman"/>
          <w:sz w:val="24"/>
          <w:szCs w:val="24"/>
          <w:lang w:val="en-US"/>
        </w:rPr>
        <w:t xml:space="preserve"> New York: Peter Lang.</w:t>
      </w:r>
    </w:p>
    <w:p w14:paraId="0832C386" w14:textId="77777777" w:rsidR="003E609A" w:rsidRDefault="003E609A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  <w:lang w:val="en-US"/>
        </w:rPr>
      </w:pPr>
    </w:p>
    <w:p w14:paraId="078DF615" w14:textId="5912E044" w:rsidR="00CD2DD2" w:rsidRPr="004C3A8A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  <w:lang w:val="en-US"/>
        </w:rPr>
      </w:pPr>
      <w:r w:rsidRPr="004C3A8A">
        <w:rPr>
          <w:rFonts w:ascii="Candara" w:hAnsi="Candara" w:cs="Helvetica"/>
          <w:sz w:val="24"/>
          <w:szCs w:val="24"/>
          <w:lang w:val="en-US"/>
        </w:rPr>
        <w:t xml:space="preserve">Piaget, J. (1973). </w:t>
      </w:r>
      <w:r w:rsidRPr="003E609A">
        <w:rPr>
          <w:rFonts w:ascii="Candara" w:hAnsi="Candara" w:cs="Helvetica"/>
          <w:i/>
          <w:sz w:val="24"/>
          <w:szCs w:val="24"/>
          <w:lang w:val="en-US"/>
        </w:rPr>
        <w:t>The child</w:t>
      </w:r>
      <w:r w:rsidR="003E609A" w:rsidRPr="003E609A">
        <w:rPr>
          <w:rFonts w:ascii="Candara" w:hAnsi="Candara" w:cs="Helvetica"/>
          <w:i/>
          <w:sz w:val="24"/>
          <w:szCs w:val="24"/>
          <w:lang w:val="en-US"/>
        </w:rPr>
        <w:t>’</w:t>
      </w:r>
      <w:r w:rsidRPr="003E609A">
        <w:rPr>
          <w:rFonts w:ascii="Candara" w:hAnsi="Candara" w:cs="Helvetica"/>
          <w:i/>
          <w:sz w:val="24"/>
          <w:szCs w:val="24"/>
          <w:lang w:val="en-US"/>
        </w:rPr>
        <w:t>s conception of the world</w:t>
      </w:r>
      <w:r w:rsidRPr="004C3A8A">
        <w:rPr>
          <w:rFonts w:ascii="Candara" w:hAnsi="Candara" w:cs="Helvetica"/>
          <w:sz w:val="24"/>
          <w:szCs w:val="24"/>
          <w:lang w:val="en-US"/>
        </w:rPr>
        <w:t>. London: Paladin. (Original work published 1929)</w:t>
      </w:r>
    </w:p>
    <w:p w14:paraId="1D835BFA" w14:textId="77777777" w:rsidR="00CD2DD2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  <w:lang w:val="en-US"/>
        </w:rPr>
      </w:pPr>
    </w:p>
    <w:p w14:paraId="6C263D65" w14:textId="77777777" w:rsidR="00CD2DD2" w:rsidRPr="004C3A8A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  <w:lang w:val="en-US"/>
        </w:rPr>
      </w:pPr>
      <w:r w:rsidRPr="004C3A8A">
        <w:rPr>
          <w:rFonts w:ascii="Candara" w:hAnsi="Candara" w:cs="Helvetica"/>
          <w:sz w:val="24"/>
          <w:szCs w:val="24"/>
          <w:lang w:val="en-US"/>
        </w:rPr>
        <w:t xml:space="preserve">Rose, N. S. (1999). </w:t>
      </w:r>
      <w:r w:rsidRPr="003E609A">
        <w:rPr>
          <w:rFonts w:ascii="Candara" w:hAnsi="Candara" w:cs="Helvetica"/>
          <w:i/>
          <w:sz w:val="24"/>
          <w:szCs w:val="24"/>
          <w:lang w:val="en-US"/>
        </w:rPr>
        <w:t>Governing the soul: The shaping of the private self</w:t>
      </w:r>
      <w:r>
        <w:rPr>
          <w:rFonts w:ascii="Candara" w:hAnsi="Candara" w:cs="Helvetica"/>
          <w:sz w:val="24"/>
          <w:szCs w:val="24"/>
          <w:lang w:val="en-US"/>
        </w:rPr>
        <w:t xml:space="preserve"> (2nd ed.). London: </w:t>
      </w:r>
      <w:r w:rsidRPr="004C3A8A">
        <w:rPr>
          <w:rFonts w:ascii="Candara" w:hAnsi="Candara" w:cs="Helvetica"/>
          <w:sz w:val="24"/>
          <w:szCs w:val="24"/>
          <w:lang w:val="en-US"/>
        </w:rPr>
        <w:t>Free Association Books.</w:t>
      </w:r>
    </w:p>
    <w:p w14:paraId="120E4D9F" w14:textId="77777777" w:rsidR="00CD2DD2" w:rsidRPr="000A194B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Autospacing="1" w:after="0" w:line="240" w:lineRule="auto"/>
        <w:rPr>
          <w:rFonts w:ascii="Candara" w:hAnsi="Candara" w:cs="Times New Roman"/>
          <w:sz w:val="24"/>
          <w:szCs w:val="24"/>
        </w:rPr>
      </w:pPr>
      <w:r w:rsidRPr="008F69EA">
        <w:rPr>
          <w:rFonts w:ascii="Candara" w:hAnsi="Candara" w:cs="Times New Roman"/>
          <w:sz w:val="24"/>
          <w:szCs w:val="24"/>
          <w:lang w:val="en-US"/>
        </w:rPr>
        <w:t xml:space="preserve">Rousseau, Jean-Jacques (1977). </w:t>
      </w:r>
      <w:r w:rsidRPr="008F69EA">
        <w:rPr>
          <w:rFonts w:ascii="Candara" w:hAnsi="Candara" w:cs="Times New Roman"/>
          <w:i/>
          <w:sz w:val="24"/>
          <w:szCs w:val="24"/>
          <w:lang w:val="en-US"/>
        </w:rPr>
        <w:t>Emile eller Om uppfostran</w:t>
      </w:r>
      <w:r w:rsidRPr="008F69EA">
        <w:rPr>
          <w:rFonts w:ascii="Candara" w:hAnsi="Candara" w:cs="Times New Roman"/>
          <w:sz w:val="24"/>
          <w:szCs w:val="24"/>
          <w:lang w:val="en-US"/>
        </w:rPr>
        <w:t xml:space="preserve">. </w:t>
      </w:r>
      <w:r>
        <w:rPr>
          <w:rFonts w:ascii="Candara" w:hAnsi="Candara" w:cs="Times New Roman"/>
          <w:sz w:val="24"/>
          <w:szCs w:val="24"/>
        </w:rPr>
        <w:t xml:space="preserve">Göteborg: </w:t>
      </w:r>
      <w:r w:rsidRPr="000A194B">
        <w:rPr>
          <w:rFonts w:ascii="Candara" w:hAnsi="Candara" w:cs="Times New Roman"/>
          <w:sz w:val="24"/>
          <w:szCs w:val="24"/>
        </w:rPr>
        <w:t>Steg</w:t>
      </w:r>
      <w:r>
        <w:rPr>
          <w:rFonts w:ascii="Candara" w:hAnsi="Candara" w:cs="Times New Roman"/>
          <w:sz w:val="24"/>
          <w:szCs w:val="24"/>
        </w:rPr>
        <w:t>elands förlag</w:t>
      </w:r>
      <w:r w:rsidRPr="000A194B">
        <w:rPr>
          <w:rFonts w:ascii="Candara" w:hAnsi="Candara" w:cs="Times New Roman"/>
          <w:sz w:val="24"/>
          <w:szCs w:val="24"/>
        </w:rPr>
        <w:t>.</w:t>
      </w:r>
    </w:p>
    <w:p w14:paraId="49C47F0A" w14:textId="77777777" w:rsidR="00CD2DD2" w:rsidRPr="004C3A8A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</w:rPr>
      </w:pPr>
      <w:r w:rsidRPr="004C3A8A">
        <w:rPr>
          <w:rFonts w:ascii="Candara" w:hAnsi="Candara" w:cs="Helvetica"/>
          <w:sz w:val="24"/>
          <w:szCs w:val="24"/>
        </w:rPr>
        <w:t>Stockholm: Lärarförbundet.</w:t>
      </w:r>
    </w:p>
    <w:p w14:paraId="536C34CD" w14:textId="77777777" w:rsidR="00CD2DD2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</w:rPr>
      </w:pPr>
    </w:p>
    <w:p w14:paraId="124A77E8" w14:textId="77777777" w:rsidR="00CD2DD2" w:rsidRPr="004C3A8A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  <w:lang w:val="en-US"/>
        </w:rPr>
      </w:pPr>
      <w:r w:rsidRPr="008F69EA">
        <w:rPr>
          <w:rFonts w:ascii="Candara" w:hAnsi="Candara" w:cs="Helvetica"/>
          <w:sz w:val="24"/>
          <w:szCs w:val="24"/>
          <w:lang w:val="en-US"/>
        </w:rPr>
        <w:t xml:space="preserve">Wertsch, J. V. (1991). </w:t>
      </w:r>
      <w:r w:rsidRPr="003E609A">
        <w:rPr>
          <w:rFonts w:ascii="Candara" w:hAnsi="Candara" w:cs="Helvetica"/>
          <w:i/>
          <w:sz w:val="24"/>
          <w:szCs w:val="24"/>
          <w:lang w:val="en-US"/>
        </w:rPr>
        <w:t>Voices of the mind: A sociocultural approach to mediated action</w:t>
      </w:r>
      <w:r w:rsidRPr="004C3A8A">
        <w:rPr>
          <w:rFonts w:ascii="Candara" w:hAnsi="Candara" w:cs="Helvetica"/>
          <w:sz w:val="24"/>
          <w:szCs w:val="24"/>
          <w:lang w:val="en-US"/>
        </w:rPr>
        <w:t>.</w:t>
      </w:r>
      <w:r>
        <w:rPr>
          <w:rFonts w:ascii="Candara" w:hAnsi="Candara" w:cs="Helvetica"/>
          <w:sz w:val="24"/>
          <w:szCs w:val="24"/>
          <w:lang w:val="en-US"/>
        </w:rPr>
        <w:t xml:space="preserve"> </w:t>
      </w:r>
      <w:r w:rsidRPr="004C3A8A">
        <w:rPr>
          <w:rFonts w:ascii="Candara" w:hAnsi="Candara" w:cs="Helvetica"/>
          <w:sz w:val="24"/>
          <w:szCs w:val="24"/>
          <w:lang w:val="en-US"/>
        </w:rPr>
        <w:t>London: Harvester Wheatsheaf.</w:t>
      </w:r>
    </w:p>
    <w:p w14:paraId="7932720A" w14:textId="77777777" w:rsidR="00CD2DD2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  <w:lang w:val="en-US"/>
        </w:rPr>
      </w:pPr>
    </w:p>
    <w:p w14:paraId="4DE6A784" w14:textId="77777777" w:rsidR="00CD2DD2" w:rsidRPr="004C3A8A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  <w:lang w:val="en-US"/>
        </w:rPr>
      </w:pPr>
      <w:r w:rsidRPr="004C3A8A">
        <w:rPr>
          <w:rFonts w:ascii="Candara" w:hAnsi="Candara" w:cs="Helvetica"/>
          <w:sz w:val="24"/>
          <w:szCs w:val="24"/>
          <w:lang w:val="en-US"/>
        </w:rPr>
        <w:t xml:space="preserve">Wertsch, J. V. (1998). </w:t>
      </w:r>
      <w:r w:rsidRPr="003E609A">
        <w:rPr>
          <w:rFonts w:ascii="Candara" w:hAnsi="Candara" w:cs="Helvetica"/>
          <w:i/>
          <w:sz w:val="24"/>
          <w:szCs w:val="24"/>
          <w:lang w:val="en-US"/>
        </w:rPr>
        <w:t>Mind as action</w:t>
      </w:r>
      <w:r w:rsidRPr="004C3A8A">
        <w:rPr>
          <w:rFonts w:ascii="Candara" w:hAnsi="Candara" w:cs="Helvetica"/>
          <w:sz w:val="24"/>
          <w:szCs w:val="24"/>
          <w:lang w:val="en-US"/>
        </w:rPr>
        <w:t>. New York; Oxford: Oxford University Press.</w:t>
      </w:r>
    </w:p>
    <w:p w14:paraId="1F4DD41C" w14:textId="77777777" w:rsidR="00CD2DD2" w:rsidRPr="008F69EA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  <w:lang w:val="en-US"/>
        </w:rPr>
      </w:pPr>
    </w:p>
    <w:p w14:paraId="24B5618D" w14:textId="77777777" w:rsidR="00CD2DD2" w:rsidRPr="004C3A8A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</w:rPr>
      </w:pPr>
      <w:r w:rsidRPr="004C3A8A">
        <w:rPr>
          <w:rFonts w:ascii="Candara" w:hAnsi="Candara" w:cs="Helvetica"/>
          <w:sz w:val="24"/>
          <w:szCs w:val="24"/>
        </w:rPr>
        <w:t xml:space="preserve">Vygotskij Lev, S. (1999). </w:t>
      </w:r>
      <w:r w:rsidRPr="003E609A">
        <w:rPr>
          <w:rFonts w:ascii="Candara" w:hAnsi="Candara" w:cs="Helvetica"/>
          <w:i/>
          <w:sz w:val="24"/>
          <w:szCs w:val="24"/>
        </w:rPr>
        <w:t>Tänkande och språk</w:t>
      </w:r>
      <w:r w:rsidRPr="004C3A8A">
        <w:rPr>
          <w:rFonts w:ascii="Candara" w:hAnsi="Candara" w:cs="Helvetica"/>
          <w:sz w:val="24"/>
          <w:szCs w:val="24"/>
        </w:rPr>
        <w:t>. (Vygotskij, Lev Semenovič, 1896-1934. - Tänkande och språk / Lev S. Vygotskij ; översättning från ryska: Kajsa Öberg Lindsten ; förord: Gunilla Lindquist. - 2001. - ISBN: 91-7173-143-1)</w:t>
      </w:r>
    </w:p>
    <w:p w14:paraId="59FD7B80" w14:textId="77777777" w:rsidR="004C3A8A" w:rsidRPr="008F69EA" w:rsidRDefault="004C3A8A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4"/>
          <w:szCs w:val="24"/>
        </w:rPr>
      </w:pPr>
    </w:p>
    <w:p w14:paraId="5568F417" w14:textId="7331FF8E" w:rsidR="00EA354A" w:rsidRPr="00DB5423" w:rsidRDefault="00EA354A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i/>
          <w:sz w:val="24"/>
          <w:szCs w:val="24"/>
          <w:lang w:val="en-US"/>
        </w:rPr>
      </w:pPr>
      <w:r w:rsidRPr="00DB5423">
        <w:rPr>
          <w:rFonts w:ascii="Candara" w:hAnsi="Candara" w:cs="Times New Roman"/>
          <w:i/>
          <w:sz w:val="24"/>
          <w:szCs w:val="24"/>
          <w:lang w:val="en-US"/>
        </w:rPr>
        <w:t xml:space="preserve">Education, </w:t>
      </w:r>
      <w:r>
        <w:rPr>
          <w:rFonts w:ascii="Candara" w:hAnsi="Candara" w:cs="Times New Roman"/>
          <w:i/>
          <w:sz w:val="24"/>
          <w:szCs w:val="24"/>
          <w:lang w:val="en-US"/>
        </w:rPr>
        <w:t>articles</w:t>
      </w:r>
    </w:p>
    <w:p w14:paraId="42BC1179" w14:textId="4C2024DB" w:rsidR="00BF0FD3" w:rsidRPr="00963EDD" w:rsidRDefault="00CD2DD2" w:rsidP="000A194B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963EDD">
        <w:rPr>
          <w:rFonts w:ascii="Candara" w:hAnsi="Candara" w:cs="Times New Roman"/>
          <w:sz w:val="24"/>
          <w:szCs w:val="24"/>
          <w:lang w:val="en-US"/>
        </w:rPr>
        <w:t>Selected by teacher later on</w:t>
      </w:r>
      <w:r w:rsidR="003E609A">
        <w:rPr>
          <w:rFonts w:ascii="Candara" w:hAnsi="Candara" w:cs="Times New Roman"/>
          <w:sz w:val="24"/>
          <w:szCs w:val="24"/>
          <w:lang w:val="en-US"/>
        </w:rPr>
        <w:t>.</w:t>
      </w:r>
    </w:p>
    <w:p w14:paraId="2282894A" w14:textId="77777777" w:rsidR="00866795" w:rsidRPr="00DB5423" w:rsidRDefault="00866795" w:rsidP="000A194B">
      <w:pPr>
        <w:tabs>
          <w:tab w:val="left" w:pos="1134"/>
        </w:tabs>
        <w:spacing w:before="100" w:beforeAutospacing="1"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sectPr w:rsidR="00866795" w:rsidRPr="00DB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489C3" w14:textId="77777777" w:rsidR="002010F7" w:rsidRDefault="002010F7" w:rsidP="0059608F">
      <w:pPr>
        <w:spacing w:after="0" w:line="240" w:lineRule="auto"/>
      </w:pPr>
      <w:r>
        <w:separator/>
      </w:r>
    </w:p>
  </w:endnote>
  <w:endnote w:type="continuationSeparator" w:id="0">
    <w:p w14:paraId="2F38E2CB" w14:textId="77777777" w:rsidR="002010F7" w:rsidRDefault="002010F7" w:rsidP="0059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6E39C" w14:textId="77777777" w:rsidR="002010F7" w:rsidRDefault="002010F7" w:rsidP="0059608F">
      <w:pPr>
        <w:spacing w:after="0" w:line="240" w:lineRule="auto"/>
      </w:pPr>
      <w:r>
        <w:separator/>
      </w:r>
    </w:p>
  </w:footnote>
  <w:footnote w:type="continuationSeparator" w:id="0">
    <w:p w14:paraId="3D01A501" w14:textId="77777777" w:rsidR="002010F7" w:rsidRDefault="002010F7" w:rsidP="0059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E3809"/>
    <w:multiLevelType w:val="hybridMultilevel"/>
    <w:tmpl w:val="A6022E20"/>
    <w:lvl w:ilvl="0" w:tplc="7B5CD548">
      <w:numFmt w:val="bullet"/>
      <w:lvlText w:val="–"/>
      <w:lvlJc w:val="left"/>
      <w:pPr>
        <w:ind w:left="1494" w:hanging="360"/>
      </w:pPr>
      <w:rPr>
        <w:rFonts w:ascii="Candara" w:eastAsiaTheme="minorHAnsi" w:hAnsi="Candara" w:cs="Candara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6F346957"/>
    <w:multiLevelType w:val="hybridMultilevel"/>
    <w:tmpl w:val="63C4C536"/>
    <w:lvl w:ilvl="0" w:tplc="D8C6BE0C">
      <w:numFmt w:val="bullet"/>
      <w:lvlText w:val="–"/>
      <w:lvlJc w:val="left"/>
      <w:pPr>
        <w:ind w:left="1494" w:hanging="360"/>
      </w:pPr>
      <w:rPr>
        <w:rFonts w:ascii="Candara" w:eastAsiaTheme="minorHAnsi" w:hAnsi="Candara" w:cs="Candara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A5"/>
    <w:rsid w:val="00006FE6"/>
    <w:rsid w:val="00073938"/>
    <w:rsid w:val="000914F6"/>
    <w:rsid w:val="000A194B"/>
    <w:rsid w:val="000B4369"/>
    <w:rsid w:val="000D653F"/>
    <w:rsid w:val="0010251A"/>
    <w:rsid w:val="00110963"/>
    <w:rsid w:val="0011785F"/>
    <w:rsid w:val="001261B3"/>
    <w:rsid w:val="00130AB9"/>
    <w:rsid w:val="001374E6"/>
    <w:rsid w:val="001438AA"/>
    <w:rsid w:val="00167109"/>
    <w:rsid w:val="00167E31"/>
    <w:rsid w:val="00174639"/>
    <w:rsid w:val="00175836"/>
    <w:rsid w:val="00195E41"/>
    <w:rsid w:val="001B4495"/>
    <w:rsid w:val="001E1C6A"/>
    <w:rsid w:val="002010F7"/>
    <w:rsid w:val="00211321"/>
    <w:rsid w:val="00213F30"/>
    <w:rsid w:val="00220E58"/>
    <w:rsid w:val="00223782"/>
    <w:rsid w:val="00224E16"/>
    <w:rsid w:val="0022789D"/>
    <w:rsid w:val="00241907"/>
    <w:rsid w:val="00241B29"/>
    <w:rsid w:val="002463A4"/>
    <w:rsid w:val="00252629"/>
    <w:rsid w:val="00253A62"/>
    <w:rsid w:val="002847DA"/>
    <w:rsid w:val="002A26CB"/>
    <w:rsid w:val="002B0004"/>
    <w:rsid w:val="002B56A9"/>
    <w:rsid w:val="002D1932"/>
    <w:rsid w:val="002E3A78"/>
    <w:rsid w:val="002E652C"/>
    <w:rsid w:val="003031DF"/>
    <w:rsid w:val="003057D9"/>
    <w:rsid w:val="00311FCE"/>
    <w:rsid w:val="0031277F"/>
    <w:rsid w:val="00312B89"/>
    <w:rsid w:val="00313156"/>
    <w:rsid w:val="00317F26"/>
    <w:rsid w:val="00350715"/>
    <w:rsid w:val="00356FDF"/>
    <w:rsid w:val="00367232"/>
    <w:rsid w:val="0038316B"/>
    <w:rsid w:val="003904DD"/>
    <w:rsid w:val="00391B23"/>
    <w:rsid w:val="003A3AA5"/>
    <w:rsid w:val="003A5787"/>
    <w:rsid w:val="003C20B9"/>
    <w:rsid w:val="003C5940"/>
    <w:rsid w:val="003D284C"/>
    <w:rsid w:val="003E609A"/>
    <w:rsid w:val="003F15D0"/>
    <w:rsid w:val="003F20F9"/>
    <w:rsid w:val="00400916"/>
    <w:rsid w:val="004A09CE"/>
    <w:rsid w:val="004B2C98"/>
    <w:rsid w:val="004C3A8A"/>
    <w:rsid w:val="004D0F75"/>
    <w:rsid w:val="004F00DB"/>
    <w:rsid w:val="005253BC"/>
    <w:rsid w:val="00554162"/>
    <w:rsid w:val="00561788"/>
    <w:rsid w:val="00565616"/>
    <w:rsid w:val="00573C5F"/>
    <w:rsid w:val="0059608F"/>
    <w:rsid w:val="005A4441"/>
    <w:rsid w:val="005B215E"/>
    <w:rsid w:val="005D5386"/>
    <w:rsid w:val="005F534E"/>
    <w:rsid w:val="00603D4C"/>
    <w:rsid w:val="00604A9A"/>
    <w:rsid w:val="00641A60"/>
    <w:rsid w:val="00641C92"/>
    <w:rsid w:val="00644629"/>
    <w:rsid w:val="00647043"/>
    <w:rsid w:val="00651961"/>
    <w:rsid w:val="00663DF6"/>
    <w:rsid w:val="006653E0"/>
    <w:rsid w:val="00665682"/>
    <w:rsid w:val="00675B22"/>
    <w:rsid w:val="00681CD8"/>
    <w:rsid w:val="00681E6F"/>
    <w:rsid w:val="006850AF"/>
    <w:rsid w:val="00685441"/>
    <w:rsid w:val="006D5531"/>
    <w:rsid w:val="0071007C"/>
    <w:rsid w:val="00757532"/>
    <w:rsid w:val="00762527"/>
    <w:rsid w:val="00783AA5"/>
    <w:rsid w:val="007922E1"/>
    <w:rsid w:val="007924B2"/>
    <w:rsid w:val="007A3FDE"/>
    <w:rsid w:val="007A73F2"/>
    <w:rsid w:val="007C567B"/>
    <w:rsid w:val="007E7397"/>
    <w:rsid w:val="00805B4B"/>
    <w:rsid w:val="00812FC3"/>
    <w:rsid w:val="00814FB3"/>
    <w:rsid w:val="00866795"/>
    <w:rsid w:val="00867028"/>
    <w:rsid w:val="00870301"/>
    <w:rsid w:val="0087226D"/>
    <w:rsid w:val="00891B62"/>
    <w:rsid w:val="008F6839"/>
    <w:rsid w:val="008F69EA"/>
    <w:rsid w:val="00913CAB"/>
    <w:rsid w:val="0092094A"/>
    <w:rsid w:val="0092441F"/>
    <w:rsid w:val="009350BD"/>
    <w:rsid w:val="009451A7"/>
    <w:rsid w:val="00963EDD"/>
    <w:rsid w:val="0099207E"/>
    <w:rsid w:val="00996EDA"/>
    <w:rsid w:val="009C0A82"/>
    <w:rsid w:val="009C6D63"/>
    <w:rsid w:val="009E1A89"/>
    <w:rsid w:val="009E390E"/>
    <w:rsid w:val="009E64A8"/>
    <w:rsid w:val="009F0A0C"/>
    <w:rsid w:val="009F11BF"/>
    <w:rsid w:val="00A02DFB"/>
    <w:rsid w:val="00A16AD2"/>
    <w:rsid w:val="00A24905"/>
    <w:rsid w:val="00A27368"/>
    <w:rsid w:val="00A37DBA"/>
    <w:rsid w:val="00A443D2"/>
    <w:rsid w:val="00A5037A"/>
    <w:rsid w:val="00A70CAA"/>
    <w:rsid w:val="00A95F81"/>
    <w:rsid w:val="00A97B65"/>
    <w:rsid w:val="00AA4E36"/>
    <w:rsid w:val="00AD0BE9"/>
    <w:rsid w:val="00AD45DF"/>
    <w:rsid w:val="00AD7232"/>
    <w:rsid w:val="00B011DB"/>
    <w:rsid w:val="00B02822"/>
    <w:rsid w:val="00B12291"/>
    <w:rsid w:val="00B20FD5"/>
    <w:rsid w:val="00B45FED"/>
    <w:rsid w:val="00B70788"/>
    <w:rsid w:val="00B77EB6"/>
    <w:rsid w:val="00BA2F88"/>
    <w:rsid w:val="00BD5720"/>
    <w:rsid w:val="00BD61AE"/>
    <w:rsid w:val="00BE5C44"/>
    <w:rsid w:val="00BF0994"/>
    <w:rsid w:val="00BF0FD3"/>
    <w:rsid w:val="00C02FD3"/>
    <w:rsid w:val="00C22547"/>
    <w:rsid w:val="00C31A49"/>
    <w:rsid w:val="00C37456"/>
    <w:rsid w:val="00C60064"/>
    <w:rsid w:val="00C6066D"/>
    <w:rsid w:val="00C87CFB"/>
    <w:rsid w:val="00C914A6"/>
    <w:rsid w:val="00C939B3"/>
    <w:rsid w:val="00C97EEC"/>
    <w:rsid w:val="00CB24EB"/>
    <w:rsid w:val="00CC7654"/>
    <w:rsid w:val="00CC7F1A"/>
    <w:rsid w:val="00CD2DD2"/>
    <w:rsid w:val="00CD5F6E"/>
    <w:rsid w:val="00D04290"/>
    <w:rsid w:val="00D06CB6"/>
    <w:rsid w:val="00D13F6C"/>
    <w:rsid w:val="00D155F6"/>
    <w:rsid w:val="00D211E9"/>
    <w:rsid w:val="00D3566C"/>
    <w:rsid w:val="00D37032"/>
    <w:rsid w:val="00D5494C"/>
    <w:rsid w:val="00D73A3D"/>
    <w:rsid w:val="00D93865"/>
    <w:rsid w:val="00DB5423"/>
    <w:rsid w:val="00DB599D"/>
    <w:rsid w:val="00DF608E"/>
    <w:rsid w:val="00E2556C"/>
    <w:rsid w:val="00E311D3"/>
    <w:rsid w:val="00E319F3"/>
    <w:rsid w:val="00E36801"/>
    <w:rsid w:val="00E577C0"/>
    <w:rsid w:val="00E66565"/>
    <w:rsid w:val="00E802DF"/>
    <w:rsid w:val="00E9480B"/>
    <w:rsid w:val="00EA354A"/>
    <w:rsid w:val="00EA612A"/>
    <w:rsid w:val="00EA6943"/>
    <w:rsid w:val="00F1227D"/>
    <w:rsid w:val="00F15927"/>
    <w:rsid w:val="00F21A93"/>
    <w:rsid w:val="00F23877"/>
    <w:rsid w:val="00F24A59"/>
    <w:rsid w:val="00F3614C"/>
    <w:rsid w:val="00F67BEB"/>
    <w:rsid w:val="00FB7504"/>
    <w:rsid w:val="00FC0B5F"/>
    <w:rsid w:val="00FC503D"/>
    <w:rsid w:val="00FC78A3"/>
    <w:rsid w:val="00FD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C4B5A"/>
  <w15:docId w15:val="{85AC9797-3FB8-4CD3-8772-DE656C91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A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A3AA5"/>
    <w:rPr>
      <w:b/>
      <w:bCs/>
    </w:rPr>
  </w:style>
  <w:style w:type="paragraph" w:styleId="Liststycke">
    <w:name w:val="List Paragraph"/>
    <w:basedOn w:val="Normal"/>
    <w:uiPriority w:val="34"/>
    <w:qFormat/>
    <w:rsid w:val="009E390E"/>
    <w:pPr>
      <w:ind w:left="720"/>
      <w:contextualSpacing/>
    </w:pPr>
  </w:style>
  <w:style w:type="table" w:styleId="Tabellrutnt">
    <w:name w:val="Table Grid"/>
    <w:basedOn w:val="Normaltabell"/>
    <w:uiPriority w:val="59"/>
    <w:rsid w:val="00D3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9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608F"/>
  </w:style>
  <w:style w:type="paragraph" w:styleId="Sidfot">
    <w:name w:val="footer"/>
    <w:basedOn w:val="Normal"/>
    <w:link w:val="SidfotChar"/>
    <w:uiPriority w:val="99"/>
    <w:unhideWhenUsed/>
    <w:rsid w:val="0059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608F"/>
  </w:style>
  <w:style w:type="paragraph" w:styleId="Ballongtext">
    <w:name w:val="Balloon Text"/>
    <w:basedOn w:val="Normal"/>
    <w:link w:val="BallongtextChar"/>
    <w:uiPriority w:val="99"/>
    <w:semiHidden/>
    <w:unhideWhenUsed/>
    <w:rsid w:val="00F2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4A5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A1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96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04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55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2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2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18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92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5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45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43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16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35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9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9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46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68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2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48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2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1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86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20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2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24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1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3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43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49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92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29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1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67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36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06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8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4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46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81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1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02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lu.se/owa/redir.aspx?SURL=tOknAPiRdTNXFHk7SyJkHrstPxtyj3bYb1-lRFZSuyWFkdKks1bSCGgAdAB0AHAAOgAvAC8AdwB3AHcALgBhAG0AYQB6AG8AbgAuAGMAbwBtAC8ATQBpAGMAaABhAGUAbAAtAEEALgAtAFAAZQB0AGUAcgBzAC8AZQAvAEIAMAAwADEASgBQADQASQBKAE8ALwByAGUAZgA9AGQAcABfAGIAeQBsAGkAbgBlAF8AYwBvAG4AdABfAGIAbwBvAGsAXwAxAA..&amp;URL=http%3a%2f%2fwww.amazon.com%2fMichael-A.-Peters%2fe%2fB001JP4IJO%2fref%3ddp_byline_cont_book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mail.lu.se/owa/redir.aspx?SURL=E5FRTbyW6xkzzzDy5EJqSY6EwA8r6RumFQ1GHFplCHSFkdKks1bSCGgAdAB0AHAAOgAvAC8AdwB3AHcALgBhAG0AYQB6AG8AbgAuAGMAbwBtAC8ARwBlAHIAdAAtAEIAaQBlAHMAdABhAC8AZQAvAEIAMAAwADMAWQAyAFAAMAA4ADgALwByAGUAZgA9AGQAcABfAGIAeQBsAGkAbgBlAF8AYwBvAG4AdABfAGIAbwBvAGsAXwAyAA..&amp;URL=http%3a%2f%2fwww.amazon.com%2fGert-Biesta%2fe%2fB003Y2P088%2fref%3ddp_byline_cont_book_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E93A14-1C46-48A8-A547-C1BBC097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2829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Wästerfors</dc:creator>
  <cp:lastModifiedBy>David Wästerfors</cp:lastModifiedBy>
  <cp:revision>7</cp:revision>
  <cp:lastPrinted>2015-05-04T08:57:00Z</cp:lastPrinted>
  <dcterms:created xsi:type="dcterms:W3CDTF">2015-08-14T12:50:00Z</dcterms:created>
  <dcterms:modified xsi:type="dcterms:W3CDTF">2015-08-14T12:52:00Z</dcterms:modified>
</cp:coreProperties>
</file>